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0D82B97E" w:rsidR="00F9655A" w:rsidRPr="00A01DEE" w:rsidRDefault="00835C33" w:rsidP="00D952AF">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487F6F">
        <w:rPr>
          <w:b/>
          <w:sz w:val="24"/>
          <w:szCs w:val="24"/>
        </w:rPr>
        <w:t>4</w:t>
      </w:r>
      <w:r w:rsidR="00F9655A" w:rsidRPr="004702E8">
        <w:rPr>
          <w:b/>
          <w:sz w:val="24"/>
          <w:szCs w:val="24"/>
        </w:rPr>
        <w:t>-e</w:t>
      </w:r>
      <w:r w:rsidR="00F9655A" w:rsidRPr="006E473F">
        <w:rPr>
          <w:rFonts w:hint="eastAsia"/>
          <w:b/>
          <w:sz w:val="24"/>
          <w:szCs w:val="24"/>
          <w:lang w:eastAsia="ko-KR"/>
        </w:rPr>
        <w:tab/>
      </w:r>
      <w:r>
        <w:rPr>
          <w:b/>
          <w:sz w:val="24"/>
          <w:szCs w:val="24"/>
          <w:lang w:eastAsia="ko-KR"/>
        </w:rPr>
        <w:t>R1-2</w:t>
      </w:r>
      <w:r w:rsidR="009F39D9">
        <w:rPr>
          <w:b/>
          <w:sz w:val="24"/>
          <w:szCs w:val="24"/>
          <w:lang w:eastAsia="ko-KR"/>
        </w:rPr>
        <w:t>101207</w:t>
      </w:r>
    </w:p>
    <w:bookmarkEnd w:id="0"/>
    <w:p w14:paraId="723797EF" w14:textId="0B0F9CD6" w:rsidR="007A57E2" w:rsidRPr="001F2CD1" w:rsidRDefault="00F9655A" w:rsidP="00D952AF">
      <w:pPr>
        <w:pStyle w:val="a4"/>
        <w:spacing w:after="240"/>
        <w:rPr>
          <w:rFonts w:eastAsia="맑은 고딕"/>
          <w:noProof w:val="0"/>
          <w:color w:val="000000"/>
          <w:sz w:val="24"/>
          <w:szCs w:val="24"/>
          <w:lang w:val="en-US" w:eastAsia="ko-KR"/>
        </w:rPr>
      </w:pPr>
      <w:r w:rsidRPr="00E17817">
        <w:rPr>
          <w:rFonts w:cs="Arial"/>
          <w:bCs/>
          <w:sz w:val="24"/>
          <w:szCs w:val="24"/>
          <w:lang w:eastAsia="ja-JP"/>
        </w:rPr>
        <w:t xml:space="preserve">e-Meeting, </w:t>
      </w:r>
      <w:r w:rsidR="00487F6F">
        <w:rPr>
          <w:rFonts w:cs="Arial"/>
          <w:bCs/>
          <w:sz w:val="24"/>
          <w:szCs w:val="24"/>
          <w:lang w:eastAsia="ja-JP"/>
        </w:rPr>
        <w:t>January</w:t>
      </w:r>
      <w:r w:rsidR="00835C33">
        <w:rPr>
          <w:rFonts w:cs="Arial"/>
          <w:bCs/>
          <w:sz w:val="24"/>
          <w:szCs w:val="24"/>
          <w:lang w:eastAsia="ja-JP"/>
        </w:rPr>
        <w:t xml:space="preserve"> 2</w:t>
      </w:r>
      <w:r w:rsidR="00487F6F">
        <w:rPr>
          <w:rFonts w:cs="Arial"/>
          <w:bCs/>
          <w:sz w:val="24"/>
          <w:szCs w:val="24"/>
          <w:lang w:eastAsia="ja-JP"/>
        </w:rPr>
        <w:t>5</w:t>
      </w:r>
      <w:r w:rsidR="00835C33" w:rsidRPr="00835C33">
        <w:rPr>
          <w:rFonts w:cs="Arial"/>
          <w:bCs/>
          <w:sz w:val="24"/>
          <w:szCs w:val="24"/>
          <w:vertAlign w:val="superscript"/>
          <w:lang w:eastAsia="ja-JP"/>
        </w:rPr>
        <w:t>th</w:t>
      </w:r>
      <w:r w:rsidR="00835C33">
        <w:rPr>
          <w:rFonts w:cs="Arial"/>
          <w:bCs/>
          <w:sz w:val="24"/>
          <w:szCs w:val="24"/>
          <w:lang w:eastAsia="ja-JP"/>
        </w:rPr>
        <w:t xml:space="preserve"> – </w:t>
      </w:r>
      <w:r w:rsidR="00487F6F">
        <w:rPr>
          <w:rFonts w:cs="Arial"/>
          <w:bCs/>
          <w:sz w:val="24"/>
          <w:szCs w:val="24"/>
          <w:lang w:eastAsia="ja-JP"/>
        </w:rPr>
        <w:t>February 5</w:t>
      </w:r>
      <w:r w:rsidR="00835C33" w:rsidRPr="00835C33">
        <w:rPr>
          <w:rFonts w:cs="Arial"/>
          <w:bCs/>
          <w:sz w:val="24"/>
          <w:szCs w:val="24"/>
          <w:vertAlign w:val="superscript"/>
          <w:lang w:eastAsia="ja-JP"/>
        </w:rPr>
        <w:t>th</w:t>
      </w:r>
      <w:r w:rsidRPr="00E17817">
        <w:rPr>
          <w:rFonts w:cs="Arial"/>
          <w:bCs/>
          <w:sz w:val="24"/>
          <w:szCs w:val="24"/>
          <w:lang w:eastAsia="ja-JP"/>
        </w:rPr>
        <w:t>, 202</w:t>
      </w:r>
      <w:r w:rsidR="00487F6F">
        <w:rPr>
          <w:rFonts w:cs="Arial"/>
          <w:bCs/>
          <w:sz w:val="24"/>
          <w:szCs w:val="24"/>
          <w:lang w:eastAsia="ja-JP"/>
        </w:rPr>
        <w:t>1</w:t>
      </w:r>
    </w:p>
    <w:p w14:paraId="59CC9F23" w14:textId="77777777" w:rsidR="005104E8" w:rsidRPr="00C2757D" w:rsidRDefault="005104E8" w:rsidP="00D952AF">
      <w:pPr>
        <w:tabs>
          <w:tab w:val="left" w:pos="1985"/>
        </w:tabs>
        <w:wordWrap/>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8.4.2</w:t>
      </w:r>
    </w:p>
    <w:p w14:paraId="1A01F089" w14:textId="77777777" w:rsidR="00B722E2" w:rsidRPr="00C2757D" w:rsidRDefault="00B722E2" w:rsidP="00D952AF">
      <w:pPr>
        <w:tabs>
          <w:tab w:val="left" w:pos="1985"/>
        </w:tabs>
        <w:wordWrap/>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5775840C" w14:textId="68ACE79C" w:rsidR="00B722E2" w:rsidRPr="005E0AC4" w:rsidRDefault="00B722E2" w:rsidP="00D952AF">
      <w:pPr>
        <w:tabs>
          <w:tab w:val="left" w:pos="1985"/>
        </w:tabs>
        <w:wordWrap/>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9473E6" w:rsidRPr="009473E6">
        <w:rPr>
          <w:rFonts w:ascii="Arial" w:eastAsia="맑은 고딕" w:hAnsi="Arial"/>
          <w:color w:val="000000"/>
          <w:sz w:val="24"/>
        </w:rPr>
        <w:t>Enhancements on UL time and frequency synchronization for NTN</w:t>
      </w:r>
    </w:p>
    <w:p w14:paraId="525796C0" w14:textId="77777777" w:rsidR="00843C05" w:rsidRPr="00C2757D" w:rsidRDefault="00162A07" w:rsidP="00D952AF">
      <w:pPr>
        <w:pBdr>
          <w:bottom w:val="single" w:sz="12" w:space="1" w:color="auto"/>
        </w:pBdr>
        <w:tabs>
          <w:tab w:val="left" w:pos="1985"/>
        </w:tabs>
        <w:wordWrap/>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875262">
      <w:pPr>
        <w:pStyle w:val="1"/>
        <w:spacing w:before="0" w:after="0"/>
        <w:ind w:left="431" w:hanging="431"/>
        <w:rPr>
          <w:rFonts w:eastAsia="맑은 고딕"/>
          <w:color w:val="000000"/>
          <w:lang w:eastAsia="ko-KR"/>
        </w:rPr>
      </w:pPr>
      <w:r w:rsidRPr="00BF16D8">
        <w:rPr>
          <w:rFonts w:eastAsia="맑은 고딕"/>
          <w:color w:val="000000"/>
          <w:lang w:eastAsia="ko-KR"/>
        </w:rPr>
        <w:t>Introduction</w:t>
      </w:r>
    </w:p>
    <w:p w14:paraId="71B554B9" w14:textId="77777777" w:rsidR="00FA7CA1" w:rsidRDefault="00FA7CA1" w:rsidP="00875262">
      <w:pPr>
        <w:widowControl/>
        <w:wordWrap/>
        <w:overflowPunct w:val="0"/>
        <w:adjustRightInd w:val="0"/>
        <w:textAlignment w:val="baseline"/>
        <w:rPr>
          <w:rFonts w:eastAsia="맑은 고딕"/>
          <w:color w:val="000000"/>
          <w:sz w:val="22"/>
          <w:szCs w:val="22"/>
        </w:rPr>
      </w:pPr>
    </w:p>
    <w:p w14:paraId="57E3B88F" w14:textId="0A814829" w:rsidR="00D94F4C" w:rsidRDefault="008067C3" w:rsidP="00875262">
      <w:pPr>
        <w:widowControl/>
        <w:wordWrap/>
        <w:overflowPunct w:val="0"/>
        <w:adjustRightInd w:val="0"/>
        <w:textAlignment w:val="baseline"/>
        <w:rPr>
          <w:rFonts w:eastAsia="맑은 고딕"/>
          <w:color w:val="000000"/>
          <w:sz w:val="22"/>
          <w:szCs w:val="22"/>
        </w:rPr>
      </w:pPr>
      <w:r>
        <w:rPr>
          <w:rFonts w:eastAsia="맑은 고딕"/>
          <w:color w:val="000000"/>
          <w:sz w:val="22"/>
          <w:szCs w:val="22"/>
        </w:rPr>
        <w:t>T</w:t>
      </w:r>
      <w:r w:rsidR="00F85D41">
        <w:rPr>
          <w:rFonts w:eastAsia="맑은 고딕"/>
          <w:color w:val="000000"/>
          <w:sz w:val="22"/>
          <w:szCs w:val="22"/>
        </w:rPr>
        <w:t>he following agreement</w:t>
      </w:r>
      <w:r w:rsidR="009C13A9">
        <w:rPr>
          <w:rFonts w:eastAsia="맑은 고딕"/>
          <w:color w:val="000000"/>
          <w:sz w:val="22"/>
          <w:szCs w:val="22"/>
        </w:rPr>
        <w:t>s</w:t>
      </w:r>
      <w:r w:rsidR="00F85D41">
        <w:rPr>
          <w:rFonts w:eastAsia="맑은 고딕"/>
          <w:color w:val="000000"/>
          <w:sz w:val="22"/>
          <w:szCs w:val="22"/>
        </w:rPr>
        <w:t xml:space="preserve"> pertaining to enhancements on UL time and frequency synchronization for non-terrestrial networks (NTN) were reached</w:t>
      </w:r>
      <w:r>
        <w:rPr>
          <w:rFonts w:eastAsia="맑은 고딕"/>
          <w:color w:val="000000"/>
          <w:sz w:val="22"/>
          <w:szCs w:val="22"/>
        </w:rPr>
        <w:t xml:space="preserve"> in RAN1#10</w:t>
      </w:r>
      <w:r w:rsidR="00423FA9">
        <w:rPr>
          <w:rFonts w:eastAsia="맑은 고딕"/>
          <w:color w:val="000000"/>
          <w:sz w:val="22"/>
          <w:szCs w:val="22"/>
        </w:rPr>
        <w:t>3</w:t>
      </w:r>
      <w:r>
        <w:rPr>
          <w:rFonts w:eastAsia="맑은 고딕"/>
          <w:color w:val="000000"/>
          <w:sz w:val="22"/>
          <w:szCs w:val="22"/>
        </w:rPr>
        <w:t>-e</w:t>
      </w:r>
      <w:r w:rsidR="00F85D41">
        <w:rPr>
          <w:rFonts w:eastAsia="맑은 고딕"/>
          <w:color w:val="000000"/>
          <w:sz w:val="22"/>
          <w:szCs w:val="22"/>
        </w:rPr>
        <w:t>:</w:t>
      </w:r>
    </w:p>
    <w:p w14:paraId="35F7520C" w14:textId="77777777" w:rsidR="008067C3" w:rsidRDefault="008067C3" w:rsidP="00875262">
      <w:pPr>
        <w:wordWrap/>
        <w:rPr>
          <w:lang w:eastAsia="zh-CN"/>
        </w:rPr>
      </w:pPr>
    </w:p>
    <w:tbl>
      <w:tblPr>
        <w:tblStyle w:val="aff"/>
        <w:tblW w:w="4994" w:type="pct"/>
        <w:tblLook w:val="04A0" w:firstRow="1" w:lastRow="0" w:firstColumn="1" w:lastColumn="0" w:noHBand="0" w:noVBand="1"/>
      </w:tblPr>
      <w:tblGrid>
        <w:gridCol w:w="9644"/>
      </w:tblGrid>
      <w:tr w:rsidR="008067C3" w:rsidRPr="00582022" w14:paraId="10C34FBF" w14:textId="77777777" w:rsidTr="00AC1504">
        <w:tc>
          <w:tcPr>
            <w:tcW w:w="5000" w:type="pct"/>
          </w:tcPr>
          <w:p w14:paraId="1D0ABADF" w14:textId="77777777" w:rsidR="00882371" w:rsidRDefault="00882371" w:rsidP="00882371">
            <w:pPr>
              <w:rPr>
                <w:lang w:eastAsia="x-none"/>
              </w:rPr>
            </w:pPr>
            <w:r>
              <w:rPr>
                <w:highlight w:val="green"/>
                <w:lang w:eastAsia="x-none"/>
              </w:rPr>
              <w:t>Agreement:</w:t>
            </w:r>
          </w:p>
          <w:p w14:paraId="51F89E3F" w14:textId="136CC242" w:rsidR="00882371" w:rsidRDefault="00882371" w:rsidP="00882371">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49DBAF01" w14:textId="77777777" w:rsidR="00882371" w:rsidRDefault="00882371" w:rsidP="00882371">
            <w:pPr>
              <w:rPr>
                <w:lang w:eastAsia="x-none"/>
              </w:rPr>
            </w:pPr>
            <w:r>
              <w:rPr>
                <w:highlight w:val="green"/>
                <w:lang w:eastAsia="x-none"/>
              </w:rPr>
              <w:t>Agreement:</w:t>
            </w:r>
          </w:p>
          <w:p w14:paraId="193E1D6E" w14:textId="6825A184" w:rsidR="00882371" w:rsidRDefault="00882371" w:rsidP="00882371">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7EFBCA91" w14:textId="77777777" w:rsidR="00882371" w:rsidRDefault="00882371" w:rsidP="00882371">
            <w:pPr>
              <w:rPr>
                <w:rFonts w:eastAsia="SimSun" w:cs="Times"/>
                <w:color w:val="000000"/>
              </w:rPr>
            </w:pPr>
            <w:r>
              <w:rPr>
                <w:rFonts w:eastAsia="SimSun" w:cs="Times"/>
                <w:color w:val="000000"/>
                <w:highlight w:val="green"/>
              </w:rPr>
              <w:t>Agreement:</w:t>
            </w:r>
          </w:p>
          <w:p w14:paraId="1C971311" w14:textId="77777777" w:rsidR="00882371" w:rsidRDefault="00882371" w:rsidP="00882371">
            <w:pPr>
              <w:widowControl/>
              <w:numPr>
                <w:ilvl w:val="0"/>
                <w:numId w:val="32"/>
              </w:numPr>
              <w:wordWrap/>
              <w:autoSpaceDE/>
              <w:autoSpaceDN/>
              <w:ind w:left="360"/>
              <w:rPr>
                <w:rFonts w:eastAsia="SimSun" w:cs="Times"/>
                <w:color w:val="000000"/>
              </w:rPr>
            </w:pPr>
            <w:r>
              <w:rPr>
                <w:rFonts w:eastAsia="SimSun" w:cs="Times"/>
                <w:color w:val="000000"/>
              </w:rPr>
              <w:t xml:space="preserve">In NTN, the network may broadcast </w:t>
            </w:r>
          </w:p>
          <w:p w14:paraId="6AC32659" w14:textId="77777777" w:rsidR="00882371" w:rsidRDefault="00882371" w:rsidP="00882371">
            <w:pPr>
              <w:widowControl/>
              <w:numPr>
                <w:ilvl w:val="0"/>
                <w:numId w:val="33"/>
              </w:numPr>
              <w:tabs>
                <w:tab w:val="num" w:pos="720"/>
              </w:tabs>
              <w:wordWrap/>
              <w:autoSpaceDE/>
              <w:autoSpaceDN/>
              <w:ind w:left="720"/>
              <w:rPr>
                <w:rFonts w:eastAsia="SimSun" w:cs="Times"/>
                <w:color w:val="000000"/>
              </w:rPr>
            </w:pPr>
            <w:r>
              <w:rPr>
                <w:rFonts w:eastAsia="SimSun" w:cs="Times"/>
                <w:color w:val="000000"/>
              </w:rPr>
              <w:t xml:space="preserve">A common timing offset value </w:t>
            </w:r>
          </w:p>
          <w:p w14:paraId="5BA326DB" w14:textId="77777777" w:rsidR="00882371" w:rsidRDefault="00882371" w:rsidP="00882371">
            <w:pPr>
              <w:widowControl/>
              <w:numPr>
                <w:ilvl w:val="1"/>
                <w:numId w:val="33"/>
              </w:numPr>
              <w:tabs>
                <w:tab w:val="num" w:pos="1440"/>
              </w:tabs>
              <w:wordWrap/>
              <w:autoSpaceDE/>
              <w:autoSpaceDN/>
              <w:ind w:left="1440"/>
              <w:rPr>
                <w:rFonts w:eastAsia="SimSun" w:cs="Times"/>
                <w:color w:val="000000"/>
              </w:rPr>
            </w:pPr>
            <w:r>
              <w:rPr>
                <w:rFonts w:eastAsia="SimSun" w:cs="Times"/>
                <w:color w:val="000000"/>
              </w:rPr>
              <w:t>FFS details of the common timing offset</w:t>
            </w:r>
          </w:p>
          <w:p w14:paraId="1D16896F" w14:textId="77777777" w:rsidR="00882371" w:rsidRDefault="00882371" w:rsidP="00882371">
            <w:pPr>
              <w:widowControl/>
              <w:numPr>
                <w:ilvl w:val="0"/>
                <w:numId w:val="33"/>
              </w:numPr>
              <w:tabs>
                <w:tab w:val="num" w:pos="720"/>
              </w:tabs>
              <w:wordWrap/>
              <w:autoSpaceDE/>
              <w:autoSpaceDN/>
              <w:ind w:left="720"/>
              <w:rPr>
                <w:rFonts w:eastAsia="SimSun" w:cs="Times"/>
                <w:color w:val="000000"/>
              </w:rPr>
            </w:pPr>
            <w:r>
              <w:rPr>
                <w:rFonts w:eastAsia="SimSun" w:cs="Times"/>
                <w:color w:val="000000"/>
              </w:rPr>
              <w:t>FFS: A common timing drift rate</w:t>
            </w:r>
          </w:p>
          <w:p w14:paraId="04A3340E" w14:textId="77777777" w:rsidR="00882371" w:rsidRDefault="00882371" w:rsidP="00882371">
            <w:pPr>
              <w:widowControl/>
              <w:numPr>
                <w:ilvl w:val="0"/>
                <w:numId w:val="32"/>
              </w:numPr>
              <w:wordWrap/>
              <w:autoSpaceDE/>
              <w:autoSpaceDN/>
              <w:ind w:left="360"/>
              <w:rPr>
                <w:rFonts w:eastAsia="SimSun" w:cs="Times"/>
                <w:color w:val="000000"/>
              </w:rPr>
            </w:pPr>
            <w:r>
              <w:rPr>
                <w:rFonts w:eastAsia="SimSun" w:cs="Times"/>
                <w:color w:val="000000"/>
              </w:rPr>
              <w:t>Before Msg1/MsgA transmission, the NR NTN UE in idle/inactive mode calculates its TA as follows:</w:t>
            </w:r>
          </w:p>
          <w:p w14:paraId="0410B091" w14:textId="77777777" w:rsidR="00882371" w:rsidRDefault="00DC1ECF" w:rsidP="00882371">
            <w:pPr>
              <w:ind w:left="360"/>
              <w:rPr>
                <w:rFonts w:eastAsia="SimSun" w:cs="Times"/>
                <w:color w:val="000000"/>
              </w:rPr>
            </w:pPr>
            <w:r>
              <w:rPr>
                <w:rFonts w:cs="Times"/>
              </w:rPr>
              <w:pict w14:anchorId="12229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16.3pt" equationxml="&lt;">
                  <v:imagedata r:id="rId8" o:title="" chromakey="white"/>
                </v:shape>
              </w:pict>
            </w:r>
          </w:p>
          <w:p w14:paraId="0F5255FD" w14:textId="77777777" w:rsidR="00882371" w:rsidRDefault="00882371" w:rsidP="00882371">
            <w:pPr>
              <w:ind w:left="360"/>
              <w:rPr>
                <w:rFonts w:eastAsia="SimSun" w:cs="Times"/>
                <w:color w:val="000000"/>
              </w:rPr>
            </w:pPr>
            <w:r>
              <w:rPr>
                <w:rFonts w:eastAsia="SimSun" w:cs="Times"/>
                <w:color w:val="000000"/>
              </w:rPr>
              <w:t>Where:</w:t>
            </w:r>
          </w:p>
          <w:p w14:paraId="64B97DEF" w14:textId="77777777" w:rsidR="00882371" w:rsidRDefault="00882371" w:rsidP="00882371">
            <w:pPr>
              <w:ind w:left="360"/>
              <w:rPr>
                <w:rFonts w:eastAsia="SimSun" w:cs="Times"/>
                <w:color w:val="000000"/>
              </w:rPr>
            </w:pPr>
            <w:r>
              <w:rPr>
                <w:rFonts w:eastAsia="SimSun" w:cs="Times"/>
                <w:color w:val="000000"/>
              </w:rPr>
              <w:fldChar w:fldCharType="begin"/>
            </w:r>
            <w:r>
              <w:rPr>
                <w:rFonts w:eastAsia="SimSun" w:cs="Times"/>
                <w:color w:val="000000"/>
              </w:rPr>
              <w:instrText xml:space="preserve"> QUOTE </w:instrText>
            </w:r>
            <w:r w:rsidR="00DC1ECF">
              <w:rPr>
                <w:rFonts w:cs="Times"/>
                <w:position w:val="-5"/>
              </w:rPr>
              <w:pict w14:anchorId="5413AF0E">
                <v:shape id="_x0000_i1026" type="#_x0000_t75" style="width:21.9pt;height:13.15pt" equationxml="&lt;">
                  <v:imagedata r:id="rId9" o:title="" chromakey="white"/>
                </v:shape>
              </w:pict>
            </w:r>
            <w:r>
              <w:rPr>
                <w:rFonts w:eastAsia="SimSun" w:cs="Times"/>
                <w:color w:val="000000"/>
              </w:rPr>
              <w:instrText xml:space="preserve"> </w:instrText>
            </w:r>
            <w:r>
              <w:rPr>
                <w:rFonts w:eastAsia="SimSun" w:cs="Times"/>
                <w:color w:val="000000"/>
              </w:rPr>
              <w:fldChar w:fldCharType="separate"/>
            </w:r>
            <w:r w:rsidR="00DC1ECF">
              <w:rPr>
                <w:rFonts w:cs="Times"/>
                <w:position w:val="-5"/>
              </w:rPr>
              <w:pict w14:anchorId="122F8182">
                <v:shape id="_x0000_i1027" type="#_x0000_t75" style="width:21.9pt;height:13.15pt" equationxml="&lt;">
                  <v:imagedata r:id="rId9" o:title="" chromakey="white"/>
                </v:shape>
              </w:pict>
            </w:r>
            <w:r>
              <w:rPr>
                <w:rFonts w:eastAsia="SimSun" w:cs="Times"/>
                <w:color w:val="000000"/>
              </w:rPr>
              <w:fldChar w:fldCharType="end"/>
            </w:r>
            <w:r>
              <w:rPr>
                <w:rFonts w:eastAsia="SimSun" w:cs="Times"/>
                <w:color w:val="000000"/>
              </w:rPr>
              <w:t>is derived from the User specific TA self-estimation</w:t>
            </w:r>
          </w:p>
          <w:p w14:paraId="3B212E6A" w14:textId="77777777" w:rsidR="00882371" w:rsidRDefault="00882371" w:rsidP="00882371">
            <w:pPr>
              <w:ind w:left="360"/>
              <w:rPr>
                <w:rFonts w:eastAsia="SimSun" w:cs="Times"/>
                <w:lang w:eastAsia="zh-CN"/>
              </w:rPr>
            </w:pPr>
            <w:r>
              <w:rPr>
                <w:rFonts w:eastAsia="SimSun" w:cs="Times"/>
                <w:color w:val="000000"/>
              </w:rPr>
              <w:fldChar w:fldCharType="begin"/>
            </w:r>
            <w:r>
              <w:rPr>
                <w:rFonts w:eastAsia="SimSun" w:cs="Times"/>
                <w:color w:val="000000"/>
              </w:rPr>
              <w:instrText xml:space="preserve"> QUOTE </w:instrText>
            </w:r>
            <w:r w:rsidR="00DC1ECF">
              <w:rPr>
                <w:rFonts w:cs="Times"/>
                <w:position w:val="-5"/>
              </w:rPr>
              <w:pict w14:anchorId="43880E66">
                <v:shape id="_x0000_i1028" type="#_x0000_t75" style="width:6.9pt;height:13.15pt" equationxml="&lt;">
                  <v:imagedata r:id="rId10" o:title="" chromakey="white"/>
                </v:shape>
              </w:pict>
            </w:r>
            <w:r>
              <w:rPr>
                <w:rFonts w:eastAsia="SimSun" w:cs="Times"/>
                <w:color w:val="000000"/>
              </w:rPr>
              <w:instrText xml:space="preserve"> </w:instrText>
            </w:r>
            <w:r>
              <w:rPr>
                <w:rFonts w:eastAsia="SimSun" w:cs="Times"/>
                <w:color w:val="000000"/>
              </w:rPr>
              <w:fldChar w:fldCharType="separate"/>
            </w:r>
            <w:r w:rsidR="00DC1ECF">
              <w:rPr>
                <w:rFonts w:cs="Times"/>
                <w:position w:val="-5"/>
              </w:rPr>
              <w:pict w14:anchorId="559D4568">
                <v:shape id="_x0000_i1029" type="#_x0000_t75" style="width:6.9pt;height:13.15pt" equationxml="&lt;">
                  <v:imagedata r:id="rId10" o:title="" chromakey="white"/>
                </v:shape>
              </w:pict>
            </w:r>
            <w:r>
              <w:rPr>
                <w:rFonts w:eastAsia="SimSun" w:cs="Times"/>
                <w:color w:val="000000"/>
              </w:rPr>
              <w:fldChar w:fldCharType="end"/>
            </w:r>
            <w:r>
              <w:rPr>
                <w:rFonts w:eastAsia="SimSun" w:cs="Times"/>
                <w:color w:val="000000"/>
              </w:rPr>
              <w:t xml:space="preserve"> is derived at least from the common timing offset value if broadcasted by the network. The granularity of </w:t>
            </w:r>
            <w:r>
              <w:rPr>
                <w:rFonts w:eastAsia="SimSun" w:cs="Times"/>
                <w:color w:val="000000"/>
              </w:rPr>
              <w:fldChar w:fldCharType="begin"/>
            </w:r>
            <w:r>
              <w:rPr>
                <w:rFonts w:eastAsia="SimSun" w:cs="Times"/>
                <w:color w:val="000000"/>
              </w:rPr>
              <w:instrText xml:space="preserve"> QUOTE </w:instrText>
            </w:r>
            <w:r w:rsidR="00DC1ECF">
              <w:rPr>
                <w:rFonts w:cs="Times"/>
                <w:position w:val="-5"/>
              </w:rPr>
              <w:pict w14:anchorId="0D7C8545">
                <v:shape id="_x0000_i1030" type="#_x0000_t75" style="width:7.5pt;height:13.15pt" equationxml="&lt;">
                  <v:imagedata r:id="rId11" o:title="" chromakey="white"/>
                </v:shape>
              </w:pict>
            </w:r>
            <w:r>
              <w:rPr>
                <w:rFonts w:eastAsia="SimSun" w:cs="Times"/>
                <w:color w:val="000000"/>
              </w:rPr>
              <w:instrText xml:space="preserve"> </w:instrText>
            </w:r>
            <w:r>
              <w:rPr>
                <w:rFonts w:eastAsia="SimSun" w:cs="Times"/>
                <w:color w:val="000000"/>
              </w:rPr>
              <w:fldChar w:fldCharType="separate"/>
            </w:r>
            <w:r w:rsidR="00BB26DF">
              <w:rPr>
                <w:rFonts w:cs="Times"/>
                <w:position w:val="-5"/>
              </w:rPr>
              <w:pict w14:anchorId="7D115D69">
                <v:shape id="_x0000_i1031" type="#_x0000_t75" style="width:7.5pt;height:13.15pt" equationxml="&lt;">
                  <v:imagedata r:id="rId11" o:title="" chromakey="white"/>
                </v:shape>
              </w:pict>
            </w:r>
            <w:r>
              <w:rPr>
                <w:rFonts w:eastAsia="SimSun" w:cs="Times"/>
                <w:color w:val="000000"/>
              </w:rPr>
              <w:fldChar w:fldCharType="end"/>
            </w:r>
            <w:r>
              <w:rPr>
                <w:rFonts w:eastAsia="SimSun" w:cs="Times"/>
                <w:color w:val="000000"/>
              </w:rPr>
              <w:t xml:space="preserve"> and whether </w:t>
            </w:r>
            <w:r>
              <w:rPr>
                <w:rFonts w:eastAsia="SimSun" w:cs="Times"/>
                <w:color w:val="000000"/>
              </w:rPr>
              <w:fldChar w:fldCharType="begin"/>
            </w:r>
            <w:r>
              <w:rPr>
                <w:rFonts w:eastAsia="SimSun" w:cs="Times"/>
                <w:color w:val="000000"/>
              </w:rPr>
              <w:instrText xml:space="preserve"> QUOTE </w:instrText>
            </w:r>
            <w:r w:rsidR="00DC1ECF">
              <w:rPr>
                <w:rFonts w:cs="Times"/>
                <w:position w:val="-5"/>
              </w:rPr>
              <w:pict w14:anchorId="1E3991F0">
                <v:shape id="_x0000_i1032" type="#_x0000_t75" style="width:7.5pt;height:13.15pt" equationxml="&lt;">
                  <v:imagedata r:id="rId11" o:title="" chromakey="white"/>
                </v:shape>
              </w:pict>
            </w:r>
            <w:r>
              <w:rPr>
                <w:rFonts w:eastAsia="SimSun" w:cs="Times"/>
                <w:color w:val="000000"/>
              </w:rPr>
              <w:instrText xml:space="preserve"> </w:instrText>
            </w:r>
            <w:r>
              <w:rPr>
                <w:rFonts w:eastAsia="SimSun" w:cs="Times"/>
                <w:color w:val="000000"/>
              </w:rPr>
              <w:fldChar w:fldCharType="separate"/>
            </w:r>
            <w:r w:rsidR="00BB26DF">
              <w:rPr>
                <w:rFonts w:cs="Times"/>
                <w:position w:val="-5"/>
              </w:rPr>
              <w:pict w14:anchorId="21A0635B">
                <v:shape id="_x0000_i1033" type="#_x0000_t75" style="width:7.5pt;height:13.15pt" equationxml="&lt;">
                  <v:imagedata r:id="rId11" o:title="" chromakey="white"/>
                </v:shape>
              </w:pict>
            </w:r>
            <w:r>
              <w:rPr>
                <w:rFonts w:eastAsia="SimSun" w:cs="Times"/>
                <w:color w:val="000000"/>
              </w:rPr>
              <w:fldChar w:fldCharType="end"/>
            </w:r>
            <w:r>
              <w:rPr>
                <w:rFonts w:eastAsia="SimSun" w:cs="Times"/>
                <w:color w:val="000000"/>
              </w:rPr>
              <w:t xml:space="preserve"> is indicated as a Timing Advance or as a Timing Offset value [unit] are FFS.</w:t>
            </w:r>
            <w:r>
              <w:rPr>
                <w:rFonts w:eastAsia="SimSun" w:cs="Times"/>
                <w:color w:val="FF0000"/>
                <w:lang w:eastAsia="zh-CN"/>
              </w:rPr>
              <w:t xml:space="preserve"> </w:t>
            </w:r>
            <w:r>
              <w:rPr>
                <w:rFonts w:eastAsia="SimSun" w:cs="Times"/>
                <w:lang w:eastAsia="zh-CN"/>
              </w:rPr>
              <w:t>Upon resolving the FFS, one of the X in the equation will be removed.</w:t>
            </w:r>
          </w:p>
          <w:p w14:paraId="02FE6444" w14:textId="77777777" w:rsidR="00882371" w:rsidRDefault="00882371" w:rsidP="00882371">
            <w:pPr>
              <w:widowControl/>
              <w:numPr>
                <w:ilvl w:val="0"/>
                <w:numId w:val="32"/>
              </w:numPr>
              <w:wordWrap/>
              <w:autoSpaceDE/>
              <w:autoSpaceDN/>
              <w:ind w:left="360"/>
              <w:rPr>
                <w:rFonts w:eastAsia="SimSun" w:cs="Times"/>
              </w:rPr>
            </w:pPr>
            <w:r>
              <w:rPr>
                <w:rFonts w:eastAsia="SimSun" w:cs="Times"/>
              </w:rPr>
              <w:fldChar w:fldCharType="begin"/>
            </w:r>
            <w:r>
              <w:rPr>
                <w:rFonts w:eastAsia="SimSun" w:cs="Times"/>
              </w:rPr>
              <w:instrText xml:space="preserve"> QUOTE </w:instrText>
            </w:r>
            <w:r w:rsidR="00DC1ECF">
              <w:rPr>
                <w:rFonts w:cs="Times"/>
                <w:position w:val="-9"/>
              </w:rPr>
              <w:pict w14:anchorId="21105242">
                <v:shape id="_x0000_i1034" type="#_x0000_t75" style="width:48.85pt;height:14.4pt" equationxml="&lt;">
                  <v:imagedata r:id="rId12" o:title="" chromakey="white"/>
                </v:shape>
              </w:pict>
            </w:r>
            <w:r>
              <w:rPr>
                <w:rFonts w:eastAsia="SimSun" w:cs="Times"/>
              </w:rPr>
              <w:instrText xml:space="preserve"> </w:instrText>
            </w:r>
            <w:r>
              <w:rPr>
                <w:rFonts w:eastAsia="SimSun" w:cs="Times"/>
              </w:rPr>
              <w:fldChar w:fldCharType="separate"/>
            </w:r>
            <w:r w:rsidR="00BB26DF">
              <w:rPr>
                <w:rFonts w:cs="Times"/>
                <w:position w:val="-9"/>
              </w:rPr>
              <w:pict w14:anchorId="0A306A4C">
                <v:shape id="_x0000_i1035" type="#_x0000_t75" style="width:48.85pt;height:14.4pt" equationxml="&lt;">
                  <v:imagedata r:id="rId12" o:title="" chromakey="white"/>
                </v:shape>
              </w:pict>
            </w:r>
            <w:r>
              <w:rPr>
                <w:rFonts w:eastAsia="SimSun" w:cs="Times"/>
              </w:rPr>
              <w:fldChar w:fldCharType="end"/>
            </w:r>
            <w:r>
              <w:rPr>
                <w:rFonts w:eastAsia="SimSun" w:cs="Times"/>
              </w:rPr>
              <w:t>depends on band and LTE/NR coexistence and is specified in TS 38.213 section 4.2.</w:t>
            </w:r>
          </w:p>
          <w:p w14:paraId="74592A50" w14:textId="77777777" w:rsidR="00882371" w:rsidRDefault="00882371" w:rsidP="00882371">
            <w:pPr>
              <w:widowControl/>
              <w:numPr>
                <w:ilvl w:val="0"/>
                <w:numId w:val="32"/>
              </w:numPr>
              <w:wordWrap/>
              <w:autoSpaceDE/>
              <w:autoSpaceDN/>
              <w:ind w:left="360"/>
              <w:rPr>
                <w:rFonts w:eastAsia="SimSun" w:cs="Times"/>
              </w:rPr>
            </w:pPr>
            <w:r>
              <w:rPr>
                <w:rFonts w:eastAsia="SimSun" w:cs="Times"/>
              </w:rPr>
              <w:fldChar w:fldCharType="begin"/>
            </w:r>
            <w:r>
              <w:rPr>
                <w:rFonts w:eastAsia="SimSun" w:cs="Times"/>
              </w:rPr>
              <w:instrText xml:space="preserve"> QUOTE </w:instrText>
            </w:r>
            <w:r w:rsidR="00DC1ECF">
              <w:rPr>
                <w:rFonts w:cs="Times"/>
                <w:position w:val="-5"/>
              </w:rPr>
              <w:pict w14:anchorId="7E6AA18C">
                <v:shape id="_x0000_i1036" type="#_x0000_t75" style="width:10.65pt;height:13.15pt" equationxml="&lt;">
                  <v:imagedata r:id="rId13" o:title="" chromakey="white"/>
                </v:shape>
              </w:pict>
            </w:r>
            <w:r>
              <w:rPr>
                <w:rFonts w:eastAsia="SimSun" w:cs="Times"/>
              </w:rPr>
              <w:instrText xml:space="preserve"> </w:instrText>
            </w:r>
            <w:r>
              <w:rPr>
                <w:rFonts w:eastAsia="SimSun" w:cs="Times"/>
              </w:rPr>
              <w:fldChar w:fldCharType="separate"/>
            </w:r>
            <w:r w:rsidR="00DC1ECF">
              <w:rPr>
                <w:rFonts w:cs="Times"/>
                <w:position w:val="-5"/>
              </w:rPr>
              <w:pict w14:anchorId="5BC4840D">
                <v:shape id="_x0000_i1037" type="#_x0000_t75" style="width:10.65pt;height:13.15pt" equationxml="&lt;">
                  <v:imagedata r:id="rId13" o:title="" chromakey="white"/>
                </v:shape>
              </w:pict>
            </w:r>
            <w:r>
              <w:rPr>
                <w:rFonts w:eastAsia="SimSun" w:cs="Times"/>
              </w:rPr>
              <w:fldChar w:fldCharType="end"/>
            </w:r>
            <w:r>
              <w:rPr>
                <w:rFonts w:eastAsia="SimSun" w:cs="Times"/>
              </w:rPr>
              <w:t xml:space="preserve"> is specified in TS 38.211 section 4.1. </w:t>
            </w:r>
          </w:p>
          <w:p w14:paraId="2DCB3039" w14:textId="5FC1CA5F" w:rsidR="00882371" w:rsidRPr="00882371" w:rsidRDefault="00882371" w:rsidP="00882371">
            <w:pPr>
              <w:widowControl/>
              <w:numPr>
                <w:ilvl w:val="0"/>
                <w:numId w:val="32"/>
              </w:numPr>
              <w:wordWrap/>
              <w:autoSpaceDE/>
              <w:autoSpaceDN/>
              <w:ind w:left="360"/>
              <w:rPr>
                <w:rFonts w:eastAsia="SimSun" w:cs="Times"/>
                <w:color w:val="000000"/>
              </w:rPr>
            </w:pPr>
            <w:r>
              <w:rPr>
                <w:rFonts w:eastAsia="SimSun" w:cs="Times"/>
                <w:color w:val="000000"/>
              </w:rPr>
              <w:t>Note: UE will not assume that the RTT between UE and gNB is equal to the calculated TA for Msg1/Msg A.</w:t>
            </w:r>
          </w:p>
          <w:p w14:paraId="6705C748" w14:textId="77777777" w:rsidR="00882371" w:rsidRDefault="00882371" w:rsidP="00882371">
            <w:pPr>
              <w:rPr>
                <w:rFonts w:eastAsia="SimSun" w:cs="Times"/>
                <w:color w:val="000000"/>
                <w:highlight w:val="darkYellow"/>
              </w:rPr>
            </w:pPr>
            <w:r>
              <w:rPr>
                <w:rFonts w:eastAsia="SimSun" w:cs="Times"/>
                <w:color w:val="000000"/>
                <w:highlight w:val="darkYellow"/>
              </w:rPr>
              <w:t>Working assumption:</w:t>
            </w:r>
          </w:p>
          <w:p w14:paraId="63BB076C" w14:textId="77777777" w:rsidR="00882371" w:rsidRDefault="00882371" w:rsidP="00882371">
            <w:pPr>
              <w:spacing w:after="160" w:line="252" w:lineRule="atLeast"/>
              <w:rPr>
                <w:rFonts w:eastAsia="SimSun" w:cs="Times"/>
              </w:rPr>
            </w:pPr>
            <w:r>
              <w:rPr>
                <w:rFonts w:eastAsia="SimSun" w:cs="Times"/>
                <w:color w:val="000000"/>
              </w:rPr>
              <w:t>It is assumed that the requirement on UL time pre-compensation for Msg1/MsgA transmission of an NR NTN UE in idle/inactive mode will be defined such that the existing TAC 12-bit field in msg2 (or msgB) can be reused without any extension.</w:t>
            </w:r>
          </w:p>
          <w:p w14:paraId="19189427" w14:textId="77777777" w:rsidR="00882371" w:rsidRDefault="00882371" w:rsidP="00882371">
            <w:pPr>
              <w:rPr>
                <w:rFonts w:eastAsia="SimSun" w:cs="Times"/>
              </w:rPr>
            </w:pPr>
            <w:r>
              <w:rPr>
                <w:rFonts w:eastAsia="SimSun" w:cs="Times"/>
              </w:rPr>
              <w:t xml:space="preserve">  </w:t>
            </w:r>
          </w:p>
          <w:p w14:paraId="5EF84E71" w14:textId="77777777" w:rsidR="00882371" w:rsidRDefault="00882371" w:rsidP="00882371">
            <w:pPr>
              <w:rPr>
                <w:rFonts w:eastAsia="SimSun" w:cs="Times"/>
                <w:color w:val="000000"/>
                <w:highlight w:val="green"/>
              </w:rPr>
            </w:pPr>
            <w:r>
              <w:rPr>
                <w:rFonts w:eastAsia="SimSun" w:cs="Times"/>
                <w:color w:val="000000"/>
                <w:highlight w:val="green"/>
              </w:rPr>
              <w:lastRenderedPageBreak/>
              <w:t>Agreement:</w:t>
            </w:r>
          </w:p>
          <w:p w14:paraId="3763F539" w14:textId="76E640AE" w:rsidR="008067C3" w:rsidRPr="008067C3" w:rsidRDefault="00882371" w:rsidP="00882371">
            <w:pPr>
              <w:widowControl/>
              <w:numPr>
                <w:ilvl w:val="0"/>
                <w:numId w:val="25"/>
              </w:numPr>
              <w:wordWrap/>
              <w:autoSpaceDE/>
              <w:autoSpaceDN/>
              <w:spacing w:after="0"/>
              <w:rPr>
                <w:lang w:eastAsia="x-none"/>
              </w:rPr>
            </w:pPr>
            <w:r>
              <w:rPr>
                <w:rFonts w:eastAsia="SimSun" w:cs="Times"/>
              </w:rPr>
              <w:t xml:space="preserve">An NR NTN UE in RRC_CONNECTED states shall be capable of at least using its acquired GNSS position and satellite </w:t>
            </w:r>
            <w:r>
              <w:rPr>
                <w:rFonts w:eastAsia="SimSun" w:cs="Times"/>
                <w:color w:val="000000"/>
              </w:rPr>
              <w:t xml:space="preserve">ephemeris to perform </w:t>
            </w:r>
            <w:r>
              <w:rPr>
                <w:rFonts w:eastAsia="SimSun" w:cs="Times"/>
              </w:rPr>
              <w:t>frequency pre-compensation to counter shift the Doppler experienced on the service link.</w:t>
            </w:r>
          </w:p>
        </w:tc>
      </w:tr>
    </w:tbl>
    <w:p w14:paraId="1CBF12B8" w14:textId="0B516F8C" w:rsidR="00331EC1" w:rsidRDefault="00331EC1" w:rsidP="00875262">
      <w:pPr>
        <w:wordWrap/>
        <w:overflowPunct w:val="0"/>
        <w:adjustRightInd w:val="0"/>
        <w:textAlignment w:val="baseline"/>
        <w:rPr>
          <w:rFonts w:eastAsia="맑은 고딕"/>
          <w:color w:val="000000"/>
          <w:sz w:val="22"/>
          <w:szCs w:val="22"/>
        </w:rPr>
      </w:pPr>
    </w:p>
    <w:p w14:paraId="5CC24F59" w14:textId="409DF08F" w:rsidR="00175E9E" w:rsidRDefault="00021E87" w:rsidP="00875262">
      <w:pPr>
        <w:wordWrap/>
        <w:overflowPunct w:val="0"/>
        <w:adjustRightInd w:val="0"/>
        <w:textAlignment w:val="baseline"/>
        <w:rPr>
          <w:rFonts w:eastAsia="맑은 고딕"/>
          <w:color w:val="000000"/>
          <w:sz w:val="22"/>
          <w:szCs w:val="22"/>
        </w:rPr>
      </w:pPr>
      <w:r>
        <w:rPr>
          <w:rFonts w:eastAsia="맑은 고딕"/>
          <w:color w:val="000000"/>
          <w:sz w:val="22"/>
          <w:szCs w:val="22"/>
        </w:rPr>
        <w:t xml:space="preserve">Several open issues </w:t>
      </w:r>
      <w:r w:rsidR="008067C3">
        <w:rPr>
          <w:rFonts w:eastAsia="맑은 고딕"/>
          <w:color w:val="000000"/>
          <w:sz w:val="22"/>
          <w:szCs w:val="22"/>
        </w:rPr>
        <w:t>remain</w:t>
      </w:r>
      <w:r>
        <w:rPr>
          <w:rFonts w:eastAsia="맑은 고딕"/>
          <w:color w:val="000000"/>
          <w:sz w:val="22"/>
          <w:szCs w:val="22"/>
        </w:rPr>
        <w:t>, including:</w:t>
      </w:r>
    </w:p>
    <w:p w14:paraId="6D78D3A8" w14:textId="1AC1931E" w:rsidR="00B87D38" w:rsidRPr="00E4575B" w:rsidRDefault="00B87D38" w:rsidP="00B87D38">
      <w:pPr>
        <w:pStyle w:val="aff3"/>
        <w:numPr>
          <w:ilvl w:val="0"/>
          <w:numId w:val="25"/>
        </w:numPr>
        <w:rPr>
          <w:bCs/>
          <w:sz w:val="22"/>
          <w:szCs w:val="22"/>
        </w:rPr>
      </w:pPr>
      <w:r w:rsidRPr="00E4575B">
        <w:rPr>
          <w:bCs/>
          <w:sz w:val="22"/>
          <w:szCs w:val="22"/>
        </w:rPr>
        <w:t>For TA update in RRC_CONNECTED state, combination of both open ( i.e. UE autonomous TA estimation based on UE position and satellite ephemeris, and common TA estimation and common timing drift rate) and closed control loops (i.e., received TA commands) shall be supported for NTN.</w:t>
      </w:r>
    </w:p>
    <w:p w14:paraId="0F35B46D" w14:textId="364B9B12" w:rsidR="00B87D38" w:rsidRPr="00E4575B" w:rsidRDefault="00B87D38" w:rsidP="00B87D38">
      <w:pPr>
        <w:pStyle w:val="aff3"/>
        <w:numPr>
          <w:ilvl w:val="1"/>
          <w:numId w:val="25"/>
        </w:numPr>
        <w:overflowPunct w:val="0"/>
        <w:adjustRightInd w:val="0"/>
        <w:textAlignment w:val="baseline"/>
        <w:rPr>
          <w:rFonts w:eastAsia="맑은 고딕"/>
          <w:color w:val="000000"/>
          <w:sz w:val="22"/>
          <w:szCs w:val="22"/>
        </w:rPr>
      </w:pPr>
      <w:r w:rsidRPr="00E4575B">
        <w:rPr>
          <w:bCs/>
          <w:sz w:val="22"/>
          <w:szCs w:val="22"/>
        </w:rPr>
        <w:t>RAN1 to provide more details about open-loop and closed-loop control.</w:t>
      </w:r>
    </w:p>
    <w:p w14:paraId="562C1F1D" w14:textId="56FB8D70" w:rsidR="00BA5E1B" w:rsidRDefault="008067C3" w:rsidP="00875262">
      <w:pPr>
        <w:wordWrap/>
        <w:overflowPunct w:val="0"/>
        <w:adjustRightInd w:val="0"/>
        <w:textAlignment w:val="baseline"/>
        <w:rPr>
          <w:rFonts w:eastAsia="맑은 고딕"/>
          <w:color w:val="000000"/>
          <w:sz w:val="22"/>
          <w:szCs w:val="22"/>
        </w:rPr>
      </w:pPr>
      <w:r>
        <w:rPr>
          <w:rFonts w:eastAsia="맑은 고딕"/>
          <w:color w:val="000000"/>
          <w:sz w:val="22"/>
          <w:szCs w:val="22"/>
        </w:rPr>
        <w:t>T</w:t>
      </w:r>
      <w:r w:rsidR="00BA5E1B" w:rsidRPr="009C13A9">
        <w:rPr>
          <w:rFonts w:eastAsia="맑은 고딕"/>
          <w:color w:val="000000"/>
          <w:sz w:val="22"/>
          <w:szCs w:val="22"/>
        </w:rPr>
        <w:t>h</w:t>
      </w:r>
      <w:r w:rsidR="009C13A9">
        <w:rPr>
          <w:rFonts w:eastAsia="맑은 고딕"/>
          <w:color w:val="000000"/>
          <w:sz w:val="22"/>
          <w:szCs w:val="22"/>
        </w:rPr>
        <w:t xml:space="preserve">is contribution </w:t>
      </w:r>
      <w:r>
        <w:rPr>
          <w:rFonts w:eastAsia="맑은 고딕"/>
          <w:color w:val="000000"/>
          <w:sz w:val="22"/>
          <w:szCs w:val="22"/>
        </w:rPr>
        <w:t>considers</w:t>
      </w:r>
      <w:r w:rsidR="00F56B24">
        <w:rPr>
          <w:rFonts w:eastAsia="맑은 고딕"/>
          <w:color w:val="000000"/>
          <w:sz w:val="22"/>
          <w:szCs w:val="22"/>
        </w:rPr>
        <w:t xml:space="preserve"> </w:t>
      </w:r>
      <w:r w:rsidR="00D94F4C" w:rsidRPr="009C13A9">
        <w:rPr>
          <w:rFonts w:eastAsia="맑은 고딕"/>
          <w:color w:val="000000"/>
          <w:sz w:val="22"/>
          <w:szCs w:val="22"/>
        </w:rPr>
        <w:t>enhancements on UL time and frequency synchronization for NTN</w:t>
      </w:r>
      <w:r w:rsidR="0063035A">
        <w:rPr>
          <w:rFonts w:eastAsia="맑은 고딕"/>
          <w:color w:val="000000"/>
          <w:sz w:val="22"/>
          <w:szCs w:val="22"/>
        </w:rPr>
        <w:t xml:space="preserve"> based on the above agreements and open issues</w:t>
      </w:r>
      <w:r w:rsidR="00BA5E1B" w:rsidRPr="009C13A9">
        <w:rPr>
          <w:rFonts w:eastAsia="맑은 고딕"/>
          <w:color w:val="000000"/>
          <w:sz w:val="22"/>
          <w:szCs w:val="22"/>
        </w:rPr>
        <w:t>.</w:t>
      </w:r>
      <w:r w:rsidR="00DD1795">
        <w:rPr>
          <w:rFonts w:eastAsia="맑은 고딕"/>
          <w:color w:val="000000"/>
          <w:sz w:val="22"/>
          <w:szCs w:val="22"/>
        </w:rPr>
        <w:t xml:space="preserve"> </w:t>
      </w:r>
      <w:r w:rsidR="00DD1795">
        <w:rPr>
          <w:rFonts w:eastAsia="맑은 고딕"/>
          <w:color w:val="000000"/>
          <w:sz w:val="22"/>
          <w:szCs w:val="22"/>
        </w:rPr>
        <w:t>This is a revision o</w:t>
      </w:r>
      <w:bookmarkStart w:id="4" w:name="_GoBack"/>
      <w:bookmarkEnd w:id="4"/>
      <w:r w:rsidR="00DD1795">
        <w:rPr>
          <w:rFonts w:eastAsia="맑은 고딕"/>
          <w:color w:val="000000"/>
          <w:sz w:val="22"/>
          <w:szCs w:val="22"/>
        </w:rPr>
        <w:t>f R1-2008165.</w:t>
      </w:r>
    </w:p>
    <w:p w14:paraId="6F42CAAE" w14:textId="77777777" w:rsidR="00FA7CA1" w:rsidRPr="009C13A9" w:rsidRDefault="00FA7CA1" w:rsidP="00875262">
      <w:pPr>
        <w:wordWrap/>
        <w:overflowPunct w:val="0"/>
        <w:adjustRightInd w:val="0"/>
        <w:textAlignment w:val="baseline"/>
        <w:rPr>
          <w:rFonts w:eastAsia="PMingLiU"/>
          <w:sz w:val="22"/>
          <w:szCs w:val="22"/>
          <w:lang w:eastAsia="zh-TW"/>
        </w:rPr>
      </w:pPr>
    </w:p>
    <w:p w14:paraId="75B27B37" w14:textId="5EFBCE68" w:rsidR="00545384" w:rsidRDefault="00D94F4C" w:rsidP="00875262">
      <w:pPr>
        <w:pStyle w:val="1"/>
        <w:spacing w:before="0" w:after="0"/>
      </w:pPr>
      <w:r w:rsidRPr="00D94F4C">
        <w:t>Enhancements on UL time and frequency</w:t>
      </w:r>
      <w:r>
        <w:t xml:space="preserve"> </w:t>
      </w:r>
      <w:r w:rsidR="00EB7D8E">
        <w:t>synchronization</w:t>
      </w:r>
    </w:p>
    <w:p w14:paraId="7D2A604B" w14:textId="77777777" w:rsidR="003A19AC" w:rsidRPr="00875262" w:rsidRDefault="003A19AC" w:rsidP="00875262">
      <w:pPr>
        <w:wordWrap/>
        <w:rPr>
          <w:lang w:val="en-GB" w:eastAsia="en-US"/>
        </w:rPr>
      </w:pPr>
    </w:p>
    <w:p w14:paraId="5B2DEB75" w14:textId="77777777" w:rsidR="00545384" w:rsidRPr="00723894" w:rsidRDefault="00545384" w:rsidP="00875262">
      <w:pPr>
        <w:pStyle w:val="aff3"/>
        <w:keepNext/>
        <w:keepLines/>
        <w:numPr>
          <w:ilvl w:val="0"/>
          <w:numId w:val="10"/>
        </w:numPr>
        <w:spacing w:after="0"/>
        <w:contextualSpacing w:val="0"/>
        <w:outlineLvl w:val="2"/>
        <w:rPr>
          <w:rFonts w:ascii="Arial" w:hAnsi="Arial"/>
          <w:vanish/>
          <w:sz w:val="28"/>
          <w:lang w:val="en-GB"/>
        </w:rPr>
      </w:pPr>
    </w:p>
    <w:p w14:paraId="0BAED8B9" w14:textId="77777777" w:rsidR="00545384" w:rsidRPr="00723894" w:rsidRDefault="00545384" w:rsidP="00875262">
      <w:pPr>
        <w:pStyle w:val="aff3"/>
        <w:keepNext/>
        <w:keepLines/>
        <w:numPr>
          <w:ilvl w:val="0"/>
          <w:numId w:val="10"/>
        </w:numPr>
        <w:spacing w:after="0"/>
        <w:contextualSpacing w:val="0"/>
        <w:outlineLvl w:val="2"/>
        <w:rPr>
          <w:rFonts w:ascii="Arial" w:hAnsi="Arial"/>
          <w:vanish/>
          <w:sz w:val="28"/>
          <w:lang w:val="en-GB"/>
        </w:rPr>
      </w:pPr>
    </w:p>
    <w:p w14:paraId="4DBCF64A" w14:textId="77777777" w:rsidR="00545384" w:rsidRPr="00723894" w:rsidRDefault="00545384" w:rsidP="00875262">
      <w:pPr>
        <w:pStyle w:val="aff3"/>
        <w:keepNext/>
        <w:keepLines/>
        <w:numPr>
          <w:ilvl w:val="1"/>
          <w:numId w:val="10"/>
        </w:numPr>
        <w:spacing w:after="0"/>
        <w:contextualSpacing w:val="0"/>
        <w:outlineLvl w:val="2"/>
        <w:rPr>
          <w:rFonts w:ascii="Arial" w:hAnsi="Arial"/>
          <w:vanish/>
          <w:sz w:val="28"/>
          <w:lang w:val="en-GB"/>
        </w:rPr>
      </w:pPr>
    </w:p>
    <w:p w14:paraId="654160DA" w14:textId="77777777" w:rsidR="00545384" w:rsidRPr="00723894" w:rsidRDefault="00545384" w:rsidP="00875262">
      <w:pPr>
        <w:pStyle w:val="aff3"/>
        <w:keepNext/>
        <w:keepLines/>
        <w:numPr>
          <w:ilvl w:val="1"/>
          <w:numId w:val="10"/>
        </w:numPr>
        <w:spacing w:after="0"/>
        <w:contextualSpacing w:val="0"/>
        <w:outlineLvl w:val="2"/>
        <w:rPr>
          <w:rFonts w:ascii="Arial" w:hAnsi="Arial"/>
          <w:vanish/>
          <w:sz w:val="28"/>
          <w:lang w:val="en-GB"/>
        </w:rPr>
      </w:pPr>
    </w:p>
    <w:p w14:paraId="72359865" w14:textId="652E5046" w:rsidR="004F3F1F" w:rsidRDefault="004F3F1F" w:rsidP="00875262">
      <w:pPr>
        <w:pStyle w:val="2"/>
        <w:spacing w:before="0" w:after="0"/>
      </w:pPr>
      <w:r>
        <w:t>Serving satellite ephemeris indication</w:t>
      </w:r>
    </w:p>
    <w:p w14:paraId="3CCA7BF3" w14:textId="77777777" w:rsidR="003A19AC" w:rsidRPr="00875262" w:rsidRDefault="003A19AC" w:rsidP="00875262">
      <w:pPr>
        <w:wordWrap/>
        <w:rPr>
          <w:lang w:val="en-GB" w:eastAsia="en-US"/>
        </w:rPr>
      </w:pPr>
    </w:p>
    <w:p w14:paraId="642D3242" w14:textId="5BAB3FEA" w:rsidR="007B13A3" w:rsidRDefault="007B13A3" w:rsidP="00875262">
      <w:pPr>
        <w:wordWrap/>
        <w:jc w:val="both"/>
        <w:rPr>
          <w:rFonts w:eastAsia="맑은 고딕"/>
          <w:color w:val="000000"/>
          <w:sz w:val="22"/>
          <w:szCs w:val="22"/>
        </w:rPr>
      </w:pPr>
      <w:r>
        <w:rPr>
          <w:rFonts w:eastAsia="맑은 고딕"/>
          <w:color w:val="000000"/>
          <w:sz w:val="22"/>
          <w:szCs w:val="22"/>
        </w:rPr>
        <w:t>The serving satellite ephemeris indicat</w:t>
      </w:r>
      <w:r w:rsidR="008822E0">
        <w:rPr>
          <w:rFonts w:eastAsia="맑은 고딕"/>
          <w:color w:val="000000"/>
          <w:sz w:val="22"/>
          <w:szCs w:val="22"/>
        </w:rPr>
        <w:t xml:space="preserve">ion can include the satellite position </w:t>
      </w:r>
      <w:r>
        <w:rPr>
          <w:rFonts w:eastAsia="맑은 고딕"/>
          <w:color w:val="000000"/>
          <w:sz w:val="22"/>
          <w:szCs w:val="22"/>
        </w:rPr>
        <w:t xml:space="preserve">and velocity at a reference time.  The altitude of the satellite can be succinctly conveyed by pre-defining </w:t>
      </w:r>
      <w:r w:rsidR="00B72EDA">
        <w:rPr>
          <w:rFonts w:eastAsia="맑은 고딕"/>
          <w:color w:val="000000"/>
          <w:sz w:val="22"/>
          <w:szCs w:val="22"/>
        </w:rPr>
        <w:t>a table as shown in</w:t>
      </w:r>
      <w:r w:rsidR="00FA4E47">
        <w:rPr>
          <w:rFonts w:eastAsia="맑은 고딕"/>
          <w:color w:val="000000"/>
          <w:sz w:val="22"/>
          <w:szCs w:val="22"/>
        </w:rPr>
        <w:t xml:space="preserve"> </w:t>
      </w:r>
      <w:r w:rsidR="00FA4E47">
        <w:rPr>
          <w:rFonts w:eastAsia="맑은 고딕"/>
          <w:color w:val="000000"/>
          <w:sz w:val="22"/>
          <w:szCs w:val="22"/>
        </w:rPr>
        <w:fldChar w:fldCharType="begin"/>
      </w:r>
      <w:r w:rsidR="00FA4E47">
        <w:rPr>
          <w:rFonts w:eastAsia="맑은 고딕"/>
          <w:color w:val="000000"/>
          <w:sz w:val="22"/>
          <w:szCs w:val="22"/>
        </w:rPr>
        <w:instrText xml:space="preserve"> REF _Ref53761275 \h </w:instrText>
      </w:r>
      <w:r w:rsidR="00FA4E47">
        <w:rPr>
          <w:rFonts w:eastAsia="맑은 고딕"/>
          <w:color w:val="000000"/>
          <w:sz w:val="22"/>
          <w:szCs w:val="22"/>
        </w:rPr>
      </w:r>
      <w:r w:rsidR="00FA4E47">
        <w:rPr>
          <w:rFonts w:eastAsia="맑은 고딕"/>
          <w:color w:val="000000"/>
          <w:sz w:val="22"/>
          <w:szCs w:val="22"/>
        </w:rPr>
        <w:fldChar w:fldCharType="separate"/>
      </w:r>
      <w:r w:rsidR="00C64D5C" w:rsidRPr="00FA4E47">
        <w:rPr>
          <w:sz w:val="22"/>
          <w:szCs w:val="18"/>
        </w:rPr>
        <w:t xml:space="preserve">Table </w:t>
      </w:r>
      <w:r w:rsidR="00C64D5C">
        <w:rPr>
          <w:noProof/>
          <w:sz w:val="22"/>
          <w:szCs w:val="18"/>
        </w:rPr>
        <w:t>1</w:t>
      </w:r>
      <w:r w:rsidR="00FA4E47">
        <w:rPr>
          <w:rFonts w:eastAsia="맑은 고딕"/>
          <w:color w:val="000000"/>
          <w:sz w:val="22"/>
          <w:szCs w:val="22"/>
        </w:rPr>
        <w:fldChar w:fldCharType="end"/>
      </w:r>
      <w:r>
        <w:rPr>
          <w:rFonts w:eastAsia="맑은 고딕"/>
          <w:color w:val="000000"/>
          <w:sz w:val="22"/>
          <w:szCs w:val="22"/>
        </w:rPr>
        <w:t>:</w:t>
      </w:r>
    </w:p>
    <w:p w14:paraId="5F3DEB67" w14:textId="3782AA50" w:rsidR="007B13A3" w:rsidRDefault="007B13A3" w:rsidP="00875262">
      <w:pPr>
        <w:wordWrap/>
        <w:jc w:val="both"/>
        <w:rPr>
          <w:rFonts w:eastAsia="맑은 고딕"/>
          <w:color w:val="000000"/>
          <w:sz w:val="22"/>
          <w:szCs w:val="22"/>
        </w:rPr>
      </w:pPr>
    </w:p>
    <w:tbl>
      <w:tblPr>
        <w:tblStyle w:val="aff"/>
        <w:tblW w:w="5904" w:type="dxa"/>
        <w:jc w:val="center"/>
        <w:tblLayout w:type="fixed"/>
        <w:tblLook w:val="0420" w:firstRow="1" w:lastRow="0" w:firstColumn="0" w:lastColumn="0" w:noHBand="0" w:noVBand="1"/>
      </w:tblPr>
      <w:tblGrid>
        <w:gridCol w:w="1348"/>
        <w:gridCol w:w="880"/>
        <w:gridCol w:w="2013"/>
        <w:gridCol w:w="1663"/>
      </w:tblGrid>
      <w:tr w:rsidR="007B13A3" w:rsidRPr="00536770" w14:paraId="420A3237" w14:textId="77777777" w:rsidTr="003648E7">
        <w:trPr>
          <w:trHeight w:val="88"/>
          <w:jc w:val="center"/>
        </w:trPr>
        <w:tc>
          <w:tcPr>
            <w:tcW w:w="2228" w:type="dxa"/>
            <w:gridSpan w:val="2"/>
            <w:vAlign w:val="center"/>
            <w:hideMark/>
          </w:tcPr>
          <w:p w14:paraId="3FC9BCF8" w14:textId="77777777" w:rsidR="007B13A3" w:rsidRPr="00536770" w:rsidRDefault="007B13A3" w:rsidP="00875262">
            <w:pPr>
              <w:wordWrap/>
              <w:spacing w:after="0"/>
              <w:jc w:val="center"/>
              <w:rPr>
                <w:sz w:val="18"/>
                <w:szCs w:val="18"/>
              </w:rPr>
            </w:pPr>
            <w:r w:rsidRPr="00536770">
              <w:rPr>
                <w:sz w:val="18"/>
                <w:szCs w:val="18"/>
              </w:rPr>
              <w:t>Satellite</w:t>
            </w:r>
          </w:p>
        </w:tc>
        <w:tc>
          <w:tcPr>
            <w:tcW w:w="2013" w:type="dxa"/>
            <w:vMerge w:val="restart"/>
            <w:vAlign w:val="center"/>
            <w:hideMark/>
          </w:tcPr>
          <w:p w14:paraId="396355A1" w14:textId="77777777" w:rsidR="007B13A3" w:rsidRPr="00536770" w:rsidRDefault="007B13A3" w:rsidP="00875262">
            <w:pPr>
              <w:wordWrap/>
              <w:spacing w:after="0"/>
              <w:jc w:val="center"/>
              <w:rPr>
                <w:sz w:val="18"/>
                <w:szCs w:val="18"/>
              </w:rPr>
            </w:pPr>
            <w:r w:rsidRPr="00536770">
              <w:rPr>
                <w:sz w:val="18"/>
                <w:szCs w:val="18"/>
              </w:rPr>
              <w:t xml:space="preserve">Altitude level </w:t>
            </w: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i</m:t>
                  </m:r>
                </m:sub>
              </m:sSub>
            </m:oMath>
            <w:r w:rsidRPr="00536770">
              <w:rPr>
                <w:sz w:val="18"/>
                <w:szCs w:val="18"/>
              </w:rPr>
              <w:t xml:space="preserve"> (km)</w:t>
            </w:r>
          </w:p>
        </w:tc>
        <w:tc>
          <w:tcPr>
            <w:tcW w:w="1663" w:type="dxa"/>
            <w:vMerge w:val="restart"/>
            <w:vAlign w:val="center"/>
            <w:hideMark/>
          </w:tcPr>
          <w:p w14:paraId="32D8CBAB" w14:textId="77777777" w:rsidR="007B13A3" w:rsidRPr="00536770" w:rsidRDefault="007B13A3" w:rsidP="00875262">
            <w:pPr>
              <w:wordWrap/>
              <w:spacing w:after="0"/>
              <w:jc w:val="center"/>
              <w:rPr>
                <w:sz w:val="18"/>
                <w:szCs w:val="18"/>
              </w:rPr>
            </w:pPr>
            <w:r w:rsidRPr="00536770">
              <w:rPr>
                <w:sz w:val="18"/>
                <w:szCs w:val="18"/>
              </w:rPr>
              <w:t>Altitude scalar</w:t>
            </w:r>
            <w:r>
              <w:rPr>
                <w:sz w:val="18"/>
                <w:szCs w:val="18"/>
              </w:rPr>
              <w:t xml:space="preserve"> </w:t>
            </w: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i</m:t>
                  </m:r>
                </m:sub>
              </m:sSub>
            </m:oMath>
          </w:p>
        </w:tc>
      </w:tr>
      <w:tr w:rsidR="007B13A3" w:rsidRPr="00536770" w14:paraId="3BE7D33E" w14:textId="77777777" w:rsidTr="003648E7">
        <w:trPr>
          <w:trHeight w:val="198"/>
          <w:jc w:val="center"/>
        </w:trPr>
        <w:tc>
          <w:tcPr>
            <w:tcW w:w="1348" w:type="dxa"/>
            <w:vAlign w:val="center"/>
            <w:hideMark/>
          </w:tcPr>
          <w:p w14:paraId="1C3552AE" w14:textId="77777777" w:rsidR="007B13A3" w:rsidRPr="00536770" w:rsidRDefault="007B13A3" w:rsidP="00875262">
            <w:pPr>
              <w:wordWrap/>
              <w:spacing w:after="0"/>
              <w:jc w:val="center"/>
              <w:rPr>
                <w:sz w:val="18"/>
                <w:szCs w:val="18"/>
              </w:rPr>
            </w:pPr>
            <w:r w:rsidRPr="00536770">
              <w:rPr>
                <w:sz w:val="18"/>
                <w:szCs w:val="18"/>
              </w:rPr>
              <w:t>type</w:t>
            </w:r>
          </w:p>
        </w:tc>
        <w:tc>
          <w:tcPr>
            <w:tcW w:w="880" w:type="dxa"/>
            <w:vAlign w:val="center"/>
            <w:hideMark/>
          </w:tcPr>
          <w:p w14:paraId="44B1A9DD" w14:textId="77777777" w:rsidR="007B13A3" w:rsidRPr="00536770" w:rsidRDefault="007B13A3" w:rsidP="00875262">
            <w:pPr>
              <w:wordWrap/>
              <w:spacing w:after="0"/>
              <w:jc w:val="center"/>
              <w:rPr>
                <w:sz w:val="18"/>
                <w:szCs w:val="18"/>
              </w:rPr>
            </w:pPr>
            <w:r w:rsidRPr="00536770">
              <w:rPr>
                <w:sz w:val="18"/>
                <w:szCs w:val="18"/>
              </w:rPr>
              <w:t xml:space="preserve">Index </w:t>
            </w:r>
            <m:oMath>
              <m:r>
                <w:rPr>
                  <w:rFonts w:ascii="Cambria Math" w:hAnsi="Cambria Math"/>
                  <w:sz w:val="18"/>
                  <w:szCs w:val="18"/>
                </w:rPr>
                <m:t>i</m:t>
              </m:r>
            </m:oMath>
          </w:p>
        </w:tc>
        <w:tc>
          <w:tcPr>
            <w:tcW w:w="2013" w:type="dxa"/>
            <w:vMerge/>
            <w:vAlign w:val="center"/>
            <w:hideMark/>
          </w:tcPr>
          <w:p w14:paraId="6ECE5627" w14:textId="77777777" w:rsidR="007B13A3" w:rsidRPr="00536770" w:rsidRDefault="007B13A3" w:rsidP="00875262">
            <w:pPr>
              <w:wordWrap/>
              <w:spacing w:after="0"/>
              <w:jc w:val="center"/>
              <w:rPr>
                <w:sz w:val="18"/>
                <w:szCs w:val="18"/>
              </w:rPr>
            </w:pPr>
          </w:p>
        </w:tc>
        <w:tc>
          <w:tcPr>
            <w:tcW w:w="1663" w:type="dxa"/>
            <w:vMerge/>
            <w:vAlign w:val="center"/>
            <w:hideMark/>
          </w:tcPr>
          <w:p w14:paraId="7CCC1252" w14:textId="77777777" w:rsidR="007B13A3" w:rsidRPr="00536770" w:rsidRDefault="007B13A3" w:rsidP="00875262">
            <w:pPr>
              <w:wordWrap/>
              <w:spacing w:after="0"/>
              <w:jc w:val="center"/>
              <w:rPr>
                <w:sz w:val="18"/>
                <w:szCs w:val="18"/>
              </w:rPr>
            </w:pPr>
          </w:p>
        </w:tc>
      </w:tr>
      <w:tr w:rsidR="007B13A3" w:rsidRPr="00536770" w14:paraId="6641DD69" w14:textId="77777777" w:rsidTr="003648E7">
        <w:trPr>
          <w:trHeight w:val="175"/>
          <w:jc w:val="center"/>
        </w:trPr>
        <w:tc>
          <w:tcPr>
            <w:tcW w:w="1348" w:type="dxa"/>
            <w:vMerge w:val="restart"/>
            <w:vAlign w:val="center"/>
            <w:hideMark/>
          </w:tcPr>
          <w:p w14:paraId="479FCA50" w14:textId="77777777" w:rsidR="007B13A3" w:rsidRPr="00536770" w:rsidRDefault="007B13A3" w:rsidP="00875262">
            <w:pPr>
              <w:wordWrap/>
              <w:spacing w:after="0"/>
              <w:jc w:val="center"/>
              <w:rPr>
                <w:sz w:val="18"/>
                <w:szCs w:val="18"/>
              </w:rPr>
            </w:pPr>
            <w:r w:rsidRPr="00536770">
              <w:rPr>
                <w:sz w:val="18"/>
                <w:szCs w:val="18"/>
              </w:rPr>
              <w:t>LEO</w:t>
            </w:r>
          </w:p>
          <w:p w14:paraId="58214244" w14:textId="77777777" w:rsidR="007B13A3" w:rsidRPr="00536770" w:rsidRDefault="007B13A3" w:rsidP="00875262">
            <w:pPr>
              <w:wordWrap/>
              <w:spacing w:after="0"/>
              <w:jc w:val="center"/>
              <w:rPr>
                <w:sz w:val="18"/>
                <w:szCs w:val="18"/>
              </w:rPr>
            </w:pPr>
            <w:r w:rsidRPr="00536770">
              <w:rPr>
                <w:sz w:val="18"/>
                <w:szCs w:val="18"/>
              </w:rPr>
              <w:t>300-1500</w:t>
            </w:r>
            <w:r>
              <w:rPr>
                <w:sz w:val="18"/>
                <w:szCs w:val="18"/>
              </w:rPr>
              <w:t xml:space="preserve"> km</w:t>
            </w:r>
          </w:p>
        </w:tc>
        <w:tc>
          <w:tcPr>
            <w:tcW w:w="880" w:type="dxa"/>
            <w:vAlign w:val="center"/>
            <w:hideMark/>
          </w:tcPr>
          <w:p w14:paraId="0EF8176D" w14:textId="77777777" w:rsidR="007B13A3" w:rsidRPr="00536770" w:rsidRDefault="007B13A3" w:rsidP="00875262">
            <w:pPr>
              <w:wordWrap/>
              <w:spacing w:after="0"/>
              <w:jc w:val="center"/>
              <w:rPr>
                <w:sz w:val="18"/>
                <w:szCs w:val="18"/>
              </w:rPr>
            </w:pPr>
            <w:r>
              <w:rPr>
                <w:sz w:val="18"/>
                <w:szCs w:val="18"/>
              </w:rPr>
              <w:t>0</w:t>
            </w:r>
          </w:p>
        </w:tc>
        <w:tc>
          <w:tcPr>
            <w:tcW w:w="2013" w:type="dxa"/>
            <w:vAlign w:val="center"/>
            <w:hideMark/>
          </w:tcPr>
          <w:p w14:paraId="5EA77994" w14:textId="77777777" w:rsidR="007B13A3" w:rsidRPr="00536770" w:rsidRDefault="007B13A3" w:rsidP="00875262">
            <w:pPr>
              <w:wordWrap/>
              <w:spacing w:after="0"/>
              <w:jc w:val="center"/>
              <w:rPr>
                <w:sz w:val="18"/>
                <w:szCs w:val="18"/>
              </w:rPr>
            </w:pPr>
            <w:r w:rsidRPr="00536770">
              <w:rPr>
                <w:sz w:val="18"/>
                <w:szCs w:val="18"/>
              </w:rPr>
              <w:t>300</w:t>
            </w:r>
          </w:p>
        </w:tc>
        <w:tc>
          <w:tcPr>
            <w:tcW w:w="1663" w:type="dxa"/>
            <w:vAlign w:val="center"/>
            <w:hideMark/>
          </w:tcPr>
          <w:p w14:paraId="59EFF975" w14:textId="77777777" w:rsidR="007B13A3" w:rsidRPr="00536770" w:rsidRDefault="007B13A3" w:rsidP="00875262">
            <w:pPr>
              <w:wordWrap/>
              <w:spacing w:after="0"/>
              <w:jc w:val="center"/>
              <w:rPr>
                <w:sz w:val="18"/>
                <w:szCs w:val="18"/>
              </w:rPr>
            </w:pPr>
            <w:r>
              <w:rPr>
                <w:sz w:val="18"/>
                <w:szCs w:val="18"/>
              </w:rPr>
              <w:t>s0</w:t>
            </w:r>
          </w:p>
        </w:tc>
      </w:tr>
      <w:tr w:rsidR="007B13A3" w:rsidRPr="00536770" w14:paraId="00A033FA" w14:textId="77777777" w:rsidTr="003648E7">
        <w:trPr>
          <w:trHeight w:val="175"/>
          <w:jc w:val="center"/>
        </w:trPr>
        <w:tc>
          <w:tcPr>
            <w:tcW w:w="1348" w:type="dxa"/>
            <w:vMerge/>
            <w:vAlign w:val="center"/>
            <w:hideMark/>
          </w:tcPr>
          <w:p w14:paraId="07D7F22B" w14:textId="77777777" w:rsidR="007B13A3" w:rsidRPr="00536770" w:rsidRDefault="007B13A3" w:rsidP="00875262">
            <w:pPr>
              <w:wordWrap/>
              <w:spacing w:after="0"/>
              <w:jc w:val="center"/>
              <w:rPr>
                <w:sz w:val="18"/>
                <w:szCs w:val="18"/>
              </w:rPr>
            </w:pPr>
          </w:p>
        </w:tc>
        <w:tc>
          <w:tcPr>
            <w:tcW w:w="880" w:type="dxa"/>
            <w:vAlign w:val="center"/>
            <w:hideMark/>
          </w:tcPr>
          <w:p w14:paraId="02721A1E" w14:textId="77777777" w:rsidR="007B13A3" w:rsidRPr="00536770" w:rsidRDefault="007B13A3" w:rsidP="00875262">
            <w:pPr>
              <w:wordWrap/>
              <w:spacing w:after="0"/>
              <w:jc w:val="center"/>
              <w:rPr>
                <w:sz w:val="18"/>
                <w:szCs w:val="18"/>
              </w:rPr>
            </w:pPr>
            <w:r>
              <w:rPr>
                <w:sz w:val="18"/>
                <w:szCs w:val="18"/>
              </w:rPr>
              <w:t>1</w:t>
            </w:r>
          </w:p>
        </w:tc>
        <w:tc>
          <w:tcPr>
            <w:tcW w:w="2013" w:type="dxa"/>
            <w:vAlign w:val="center"/>
            <w:hideMark/>
          </w:tcPr>
          <w:p w14:paraId="6E6090BE" w14:textId="77777777" w:rsidR="007B13A3" w:rsidRPr="00536770" w:rsidRDefault="007B13A3" w:rsidP="00875262">
            <w:pPr>
              <w:wordWrap/>
              <w:spacing w:after="0"/>
              <w:jc w:val="center"/>
              <w:rPr>
                <w:sz w:val="18"/>
                <w:szCs w:val="18"/>
              </w:rPr>
            </w:pPr>
            <w:r w:rsidRPr="00536770">
              <w:rPr>
                <w:sz w:val="18"/>
                <w:szCs w:val="18"/>
              </w:rPr>
              <w:t>400</w:t>
            </w:r>
          </w:p>
        </w:tc>
        <w:tc>
          <w:tcPr>
            <w:tcW w:w="1663" w:type="dxa"/>
            <w:vAlign w:val="center"/>
            <w:hideMark/>
          </w:tcPr>
          <w:p w14:paraId="099DAA70" w14:textId="77777777" w:rsidR="007B13A3" w:rsidRPr="00536770" w:rsidRDefault="007B13A3" w:rsidP="00875262">
            <w:pPr>
              <w:wordWrap/>
              <w:spacing w:after="0"/>
              <w:jc w:val="center"/>
              <w:rPr>
                <w:sz w:val="18"/>
                <w:szCs w:val="18"/>
              </w:rPr>
            </w:pPr>
            <w:r>
              <w:rPr>
                <w:sz w:val="18"/>
                <w:szCs w:val="18"/>
              </w:rPr>
              <w:t>s1</w:t>
            </w:r>
          </w:p>
        </w:tc>
      </w:tr>
      <w:tr w:rsidR="007B13A3" w:rsidRPr="00536770" w14:paraId="32CBDD0B" w14:textId="77777777" w:rsidTr="003648E7">
        <w:trPr>
          <w:trHeight w:val="175"/>
          <w:jc w:val="center"/>
        </w:trPr>
        <w:tc>
          <w:tcPr>
            <w:tcW w:w="1348" w:type="dxa"/>
            <w:vMerge/>
            <w:vAlign w:val="center"/>
            <w:hideMark/>
          </w:tcPr>
          <w:p w14:paraId="1CF6B485" w14:textId="77777777" w:rsidR="007B13A3" w:rsidRPr="00536770" w:rsidRDefault="007B13A3" w:rsidP="00875262">
            <w:pPr>
              <w:wordWrap/>
              <w:spacing w:after="0"/>
              <w:jc w:val="center"/>
              <w:rPr>
                <w:sz w:val="18"/>
                <w:szCs w:val="18"/>
              </w:rPr>
            </w:pPr>
          </w:p>
        </w:tc>
        <w:tc>
          <w:tcPr>
            <w:tcW w:w="880" w:type="dxa"/>
            <w:vAlign w:val="center"/>
            <w:hideMark/>
          </w:tcPr>
          <w:p w14:paraId="3F781CB9" w14:textId="77777777" w:rsidR="007B13A3" w:rsidRPr="00536770" w:rsidRDefault="007B13A3" w:rsidP="00875262">
            <w:pPr>
              <w:wordWrap/>
              <w:spacing w:after="0"/>
              <w:jc w:val="center"/>
              <w:rPr>
                <w:sz w:val="18"/>
                <w:szCs w:val="18"/>
              </w:rPr>
            </w:pPr>
            <w:r>
              <w:rPr>
                <w:sz w:val="18"/>
                <w:szCs w:val="18"/>
              </w:rPr>
              <w:t>2</w:t>
            </w:r>
          </w:p>
        </w:tc>
        <w:tc>
          <w:tcPr>
            <w:tcW w:w="2013" w:type="dxa"/>
            <w:vAlign w:val="center"/>
            <w:hideMark/>
          </w:tcPr>
          <w:p w14:paraId="7DF2B258" w14:textId="77777777" w:rsidR="007B13A3" w:rsidRPr="00536770" w:rsidRDefault="007B13A3" w:rsidP="00875262">
            <w:pPr>
              <w:wordWrap/>
              <w:spacing w:after="0"/>
              <w:jc w:val="center"/>
              <w:rPr>
                <w:sz w:val="18"/>
                <w:szCs w:val="18"/>
              </w:rPr>
            </w:pPr>
            <w:r w:rsidRPr="00536770">
              <w:rPr>
                <w:sz w:val="18"/>
                <w:szCs w:val="18"/>
              </w:rPr>
              <w:t>500</w:t>
            </w:r>
          </w:p>
        </w:tc>
        <w:tc>
          <w:tcPr>
            <w:tcW w:w="1663" w:type="dxa"/>
            <w:vAlign w:val="center"/>
            <w:hideMark/>
          </w:tcPr>
          <w:p w14:paraId="62B0C6EA" w14:textId="77777777" w:rsidR="007B13A3" w:rsidRPr="00536770" w:rsidRDefault="007B13A3" w:rsidP="00875262">
            <w:pPr>
              <w:wordWrap/>
              <w:spacing w:after="0"/>
              <w:jc w:val="center"/>
              <w:rPr>
                <w:sz w:val="18"/>
                <w:szCs w:val="18"/>
              </w:rPr>
            </w:pPr>
            <w:r>
              <w:rPr>
                <w:sz w:val="18"/>
                <w:szCs w:val="18"/>
              </w:rPr>
              <w:t>s2</w:t>
            </w:r>
          </w:p>
        </w:tc>
      </w:tr>
      <w:tr w:rsidR="007B13A3" w:rsidRPr="00536770" w14:paraId="6A2FB4A8" w14:textId="77777777" w:rsidTr="003648E7">
        <w:trPr>
          <w:trHeight w:val="175"/>
          <w:jc w:val="center"/>
        </w:trPr>
        <w:tc>
          <w:tcPr>
            <w:tcW w:w="1348" w:type="dxa"/>
            <w:vMerge/>
            <w:vAlign w:val="center"/>
            <w:hideMark/>
          </w:tcPr>
          <w:p w14:paraId="51EBC743" w14:textId="77777777" w:rsidR="007B13A3" w:rsidRPr="00536770" w:rsidRDefault="007B13A3" w:rsidP="00875262">
            <w:pPr>
              <w:wordWrap/>
              <w:spacing w:after="0"/>
              <w:jc w:val="center"/>
              <w:rPr>
                <w:sz w:val="18"/>
                <w:szCs w:val="18"/>
              </w:rPr>
            </w:pPr>
          </w:p>
        </w:tc>
        <w:tc>
          <w:tcPr>
            <w:tcW w:w="880" w:type="dxa"/>
            <w:textDirection w:val="tbRlV"/>
            <w:vAlign w:val="center"/>
            <w:hideMark/>
          </w:tcPr>
          <w:p w14:paraId="5D482E21" w14:textId="77777777" w:rsidR="007B13A3" w:rsidRPr="00536770" w:rsidRDefault="007B13A3" w:rsidP="00875262">
            <w:pPr>
              <w:wordWrap/>
              <w:spacing w:after="0"/>
              <w:jc w:val="center"/>
              <w:rPr>
                <w:sz w:val="18"/>
                <w:szCs w:val="18"/>
              </w:rPr>
            </w:pPr>
            <w:r w:rsidRPr="00536770">
              <w:rPr>
                <w:sz w:val="18"/>
                <w:szCs w:val="18"/>
              </w:rPr>
              <w:t>…</w:t>
            </w:r>
          </w:p>
        </w:tc>
        <w:tc>
          <w:tcPr>
            <w:tcW w:w="2013" w:type="dxa"/>
            <w:textDirection w:val="tbRlV"/>
            <w:vAlign w:val="center"/>
            <w:hideMark/>
          </w:tcPr>
          <w:p w14:paraId="351E8B32" w14:textId="77777777" w:rsidR="007B13A3" w:rsidRPr="00536770" w:rsidRDefault="007B13A3" w:rsidP="00875262">
            <w:pPr>
              <w:wordWrap/>
              <w:spacing w:after="0"/>
              <w:jc w:val="center"/>
              <w:rPr>
                <w:sz w:val="18"/>
                <w:szCs w:val="18"/>
              </w:rPr>
            </w:pPr>
            <w:r w:rsidRPr="00536770">
              <w:rPr>
                <w:sz w:val="18"/>
                <w:szCs w:val="18"/>
              </w:rPr>
              <w:t>…</w:t>
            </w:r>
          </w:p>
        </w:tc>
        <w:tc>
          <w:tcPr>
            <w:tcW w:w="1663" w:type="dxa"/>
            <w:textDirection w:val="tbRlV"/>
            <w:vAlign w:val="center"/>
            <w:hideMark/>
          </w:tcPr>
          <w:p w14:paraId="6FCEC385" w14:textId="77777777" w:rsidR="007B13A3" w:rsidRPr="00536770" w:rsidRDefault="007B13A3" w:rsidP="00875262">
            <w:pPr>
              <w:wordWrap/>
              <w:spacing w:after="0"/>
              <w:jc w:val="center"/>
              <w:rPr>
                <w:sz w:val="18"/>
                <w:szCs w:val="18"/>
              </w:rPr>
            </w:pPr>
            <w:r w:rsidRPr="00536770">
              <w:rPr>
                <w:sz w:val="18"/>
                <w:szCs w:val="18"/>
              </w:rPr>
              <w:t>…</w:t>
            </w:r>
          </w:p>
        </w:tc>
      </w:tr>
      <w:tr w:rsidR="007B13A3" w:rsidRPr="00536770" w14:paraId="316A5DEC" w14:textId="77777777" w:rsidTr="003648E7">
        <w:trPr>
          <w:trHeight w:val="175"/>
          <w:jc w:val="center"/>
        </w:trPr>
        <w:tc>
          <w:tcPr>
            <w:tcW w:w="1348" w:type="dxa"/>
            <w:vMerge/>
            <w:vAlign w:val="center"/>
            <w:hideMark/>
          </w:tcPr>
          <w:p w14:paraId="43328E3D" w14:textId="77777777" w:rsidR="007B13A3" w:rsidRPr="00536770" w:rsidRDefault="007B13A3" w:rsidP="00875262">
            <w:pPr>
              <w:wordWrap/>
              <w:spacing w:after="0"/>
              <w:jc w:val="center"/>
              <w:rPr>
                <w:sz w:val="18"/>
                <w:szCs w:val="18"/>
              </w:rPr>
            </w:pPr>
          </w:p>
        </w:tc>
        <w:tc>
          <w:tcPr>
            <w:tcW w:w="880" w:type="dxa"/>
            <w:vAlign w:val="center"/>
            <w:hideMark/>
          </w:tcPr>
          <w:p w14:paraId="058781A5" w14:textId="77777777" w:rsidR="007B13A3" w:rsidRPr="00536770" w:rsidRDefault="007B13A3" w:rsidP="00875262">
            <w:pPr>
              <w:wordWrap/>
              <w:spacing w:after="0"/>
              <w:jc w:val="center"/>
              <w:rPr>
                <w:sz w:val="18"/>
                <w:szCs w:val="18"/>
              </w:rPr>
            </w:pPr>
            <w:r>
              <w:rPr>
                <w:sz w:val="18"/>
                <w:szCs w:val="18"/>
              </w:rPr>
              <w:t>10</w:t>
            </w:r>
          </w:p>
        </w:tc>
        <w:tc>
          <w:tcPr>
            <w:tcW w:w="2013" w:type="dxa"/>
            <w:vAlign w:val="center"/>
            <w:hideMark/>
          </w:tcPr>
          <w:p w14:paraId="3A85555B" w14:textId="77777777" w:rsidR="007B13A3" w:rsidRPr="00536770" w:rsidRDefault="007B13A3" w:rsidP="00875262">
            <w:pPr>
              <w:wordWrap/>
              <w:spacing w:after="0"/>
              <w:jc w:val="center"/>
              <w:rPr>
                <w:sz w:val="18"/>
                <w:szCs w:val="18"/>
              </w:rPr>
            </w:pPr>
            <w:r w:rsidRPr="00536770">
              <w:rPr>
                <w:sz w:val="18"/>
                <w:szCs w:val="18"/>
              </w:rPr>
              <w:t>1300</w:t>
            </w:r>
          </w:p>
        </w:tc>
        <w:tc>
          <w:tcPr>
            <w:tcW w:w="1663" w:type="dxa"/>
            <w:vAlign w:val="center"/>
            <w:hideMark/>
          </w:tcPr>
          <w:p w14:paraId="282869AA" w14:textId="77777777" w:rsidR="007B13A3" w:rsidRPr="00536770" w:rsidRDefault="007B13A3" w:rsidP="00875262">
            <w:pPr>
              <w:wordWrap/>
              <w:spacing w:after="0"/>
              <w:jc w:val="center"/>
              <w:rPr>
                <w:sz w:val="18"/>
                <w:szCs w:val="18"/>
              </w:rPr>
            </w:pPr>
            <w:r>
              <w:rPr>
                <w:sz w:val="18"/>
                <w:szCs w:val="18"/>
              </w:rPr>
              <w:t>s10</w:t>
            </w:r>
          </w:p>
        </w:tc>
      </w:tr>
      <w:tr w:rsidR="007B13A3" w:rsidRPr="00536770" w14:paraId="7046EC07" w14:textId="77777777" w:rsidTr="003648E7">
        <w:trPr>
          <w:trHeight w:val="175"/>
          <w:jc w:val="center"/>
        </w:trPr>
        <w:tc>
          <w:tcPr>
            <w:tcW w:w="1348" w:type="dxa"/>
            <w:vMerge/>
            <w:vAlign w:val="center"/>
            <w:hideMark/>
          </w:tcPr>
          <w:p w14:paraId="58A2054B" w14:textId="77777777" w:rsidR="007B13A3" w:rsidRPr="00536770" w:rsidRDefault="007B13A3" w:rsidP="00875262">
            <w:pPr>
              <w:wordWrap/>
              <w:spacing w:after="0"/>
              <w:jc w:val="center"/>
              <w:rPr>
                <w:sz w:val="18"/>
                <w:szCs w:val="18"/>
              </w:rPr>
            </w:pPr>
          </w:p>
        </w:tc>
        <w:tc>
          <w:tcPr>
            <w:tcW w:w="880" w:type="dxa"/>
            <w:vAlign w:val="center"/>
            <w:hideMark/>
          </w:tcPr>
          <w:p w14:paraId="5AB1F0ED" w14:textId="77777777" w:rsidR="007B13A3" w:rsidRPr="00536770" w:rsidRDefault="007B13A3" w:rsidP="00875262">
            <w:pPr>
              <w:wordWrap/>
              <w:spacing w:after="0"/>
              <w:jc w:val="center"/>
              <w:rPr>
                <w:sz w:val="18"/>
                <w:szCs w:val="18"/>
              </w:rPr>
            </w:pPr>
            <w:r>
              <w:rPr>
                <w:sz w:val="18"/>
                <w:szCs w:val="18"/>
              </w:rPr>
              <w:t>11</w:t>
            </w:r>
          </w:p>
        </w:tc>
        <w:tc>
          <w:tcPr>
            <w:tcW w:w="2013" w:type="dxa"/>
            <w:vAlign w:val="center"/>
            <w:hideMark/>
          </w:tcPr>
          <w:p w14:paraId="77749667" w14:textId="77777777" w:rsidR="007B13A3" w:rsidRPr="00536770" w:rsidRDefault="007B13A3" w:rsidP="00875262">
            <w:pPr>
              <w:wordWrap/>
              <w:spacing w:after="0"/>
              <w:jc w:val="center"/>
              <w:rPr>
                <w:sz w:val="18"/>
                <w:szCs w:val="18"/>
              </w:rPr>
            </w:pPr>
            <w:r w:rsidRPr="00536770">
              <w:rPr>
                <w:sz w:val="18"/>
                <w:szCs w:val="18"/>
              </w:rPr>
              <w:t>1400</w:t>
            </w:r>
          </w:p>
        </w:tc>
        <w:tc>
          <w:tcPr>
            <w:tcW w:w="1663" w:type="dxa"/>
            <w:vAlign w:val="center"/>
            <w:hideMark/>
          </w:tcPr>
          <w:p w14:paraId="4EBAD33F" w14:textId="77777777" w:rsidR="007B13A3" w:rsidRPr="00536770" w:rsidRDefault="007B13A3" w:rsidP="00875262">
            <w:pPr>
              <w:wordWrap/>
              <w:spacing w:after="0"/>
              <w:jc w:val="center"/>
              <w:rPr>
                <w:sz w:val="18"/>
                <w:szCs w:val="18"/>
              </w:rPr>
            </w:pPr>
            <w:r>
              <w:rPr>
                <w:sz w:val="18"/>
                <w:szCs w:val="18"/>
              </w:rPr>
              <w:t>s11</w:t>
            </w:r>
          </w:p>
        </w:tc>
      </w:tr>
      <w:tr w:rsidR="007B13A3" w:rsidRPr="00536770" w14:paraId="1B34765B" w14:textId="77777777" w:rsidTr="003648E7">
        <w:trPr>
          <w:trHeight w:val="175"/>
          <w:jc w:val="center"/>
        </w:trPr>
        <w:tc>
          <w:tcPr>
            <w:tcW w:w="1348" w:type="dxa"/>
            <w:vMerge w:val="restart"/>
            <w:vAlign w:val="center"/>
            <w:hideMark/>
          </w:tcPr>
          <w:p w14:paraId="6BD9C812" w14:textId="77777777" w:rsidR="007B13A3" w:rsidRPr="00536770" w:rsidRDefault="007B13A3" w:rsidP="00875262">
            <w:pPr>
              <w:wordWrap/>
              <w:spacing w:after="0"/>
              <w:jc w:val="center"/>
              <w:rPr>
                <w:sz w:val="18"/>
                <w:szCs w:val="18"/>
              </w:rPr>
            </w:pPr>
            <w:r w:rsidRPr="00536770">
              <w:rPr>
                <w:sz w:val="18"/>
                <w:szCs w:val="18"/>
              </w:rPr>
              <w:t>MEO</w:t>
            </w:r>
          </w:p>
          <w:p w14:paraId="1CDD3A60" w14:textId="77777777" w:rsidR="007B13A3" w:rsidRPr="00536770" w:rsidRDefault="007B13A3" w:rsidP="00875262">
            <w:pPr>
              <w:wordWrap/>
              <w:spacing w:after="0"/>
              <w:jc w:val="center"/>
              <w:rPr>
                <w:sz w:val="18"/>
                <w:szCs w:val="18"/>
              </w:rPr>
            </w:pPr>
            <w:r w:rsidRPr="00536770">
              <w:rPr>
                <w:sz w:val="18"/>
                <w:szCs w:val="18"/>
              </w:rPr>
              <w:t>7000-25000</w:t>
            </w:r>
            <w:r>
              <w:rPr>
                <w:sz w:val="18"/>
                <w:szCs w:val="18"/>
              </w:rPr>
              <w:t xml:space="preserve"> km</w:t>
            </w:r>
          </w:p>
        </w:tc>
        <w:tc>
          <w:tcPr>
            <w:tcW w:w="880" w:type="dxa"/>
            <w:vAlign w:val="center"/>
            <w:hideMark/>
          </w:tcPr>
          <w:p w14:paraId="6E1534A3" w14:textId="77777777" w:rsidR="007B13A3" w:rsidRPr="00536770" w:rsidRDefault="007B13A3" w:rsidP="00875262">
            <w:pPr>
              <w:wordWrap/>
              <w:spacing w:after="0"/>
              <w:jc w:val="center"/>
              <w:rPr>
                <w:sz w:val="18"/>
                <w:szCs w:val="18"/>
              </w:rPr>
            </w:pPr>
            <w:r>
              <w:rPr>
                <w:sz w:val="18"/>
                <w:szCs w:val="18"/>
              </w:rPr>
              <w:t>12</w:t>
            </w:r>
          </w:p>
        </w:tc>
        <w:tc>
          <w:tcPr>
            <w:tcW w:w="2013" w:type="dxa"/>
            <w:vAlign w:val="center"/>
            <w:hideMark/>
          </w:tcPr>
          <w:p w14:paraId="3E914128" w14:textId="77777777" w:rsidR="007B13A3" w:rsidRPr="00536770" w:rsidRDefault="007B13A3" w:rsidP="00875262">
            <w:pPr>
              <w:wordWrap/>
              <w:spacing w:after="0"/>
              <w:jc w:val="center"/>
              <w:rPr>
                <w:sz w:val="18"/>
                <w:szCs w:val="18"/>
              </w:rPr>
            </w:pPr>
            <w:r w:rsidRPr="00536770">
              <w:rPr>
                <w:sz w:val="18"/>
                <w:szCs w:val="18"/>
              </w:rPr>
              <w:t>7000</w:t>
            </w:r>
          </w:p>
        </w:tc>
        <w:tc>
          <w:tcPr>
            <w:tcW w:w="1663" w:type="dxa"/>
            <w:vAlign w:val="center"/>
            <w:hideMark/>
          </w:tcPr>
          <w:p w14:paraId="657D83C1" w14:textId="77777777" w:rsidR="007B13A3" w:rsidRPr="00536770" w:rsidRDefault="007B13A3" w:rsidP="00875262">
            <w:pPr>
              <w:wordWrap/>
              <w:spacing w:after="0"/>
              <w:jc w:val="center"/>
              <w:rPr>
                <w:sz w:val="18"/>
                <w:szCs w:val="18"/>
              </w:rPr>
            </w:pPr>
            <w:r>
              <w:rPr>
                <w:sz w:val="18"/>
                <w:szCs w:val="18"/>
              </w:rPr>
              <w:t>s12</w:t>
            </w:r>
          </w:p>
        </w:tc>
      </w:tr>
      <w:tr w:rsidR="007B13A3" w:rsidRPr="00536770" w14:paraId="025EAC0E" w14:textId="77777777" w:rsidTr="003648E7">
        <w:trPr>
          <w:trHeight w:val="175"/>
          <w:jc w:val="center"/>
        </w:trPr>
        <w:tc>
          <w:tcPr>
            <w:tcW w:w="1348" w:type="dxa"/>
            <w:vMerge/>
            <w:vAlign w:val="center"/>
            <w:hideMark/>
          </w:tcPr>
          <w:p w14:paraId="46AD4279" w14:textId="77777777" w:rsidR="007B13A3" w:rsidRPr="00536770" w:rsidRDefault="007B13A3" w:rsidP="00875262">
            <w:pPr>
              <w:wordWrap/>
              <w:spacing w:after="0"/>
              <w:jc w:val="center"/>
              <w:rPr>
                <w:sz w:val="18"/>
                <w:szCs w:val="18"/>
              </w:rPr>
            </w:pPr>
          </w:p>
        </w:tc>
        <w:tc>
          <w:tcPr>
            <w:tcW w:w="880" w:type="dxa"/>
            <w:vAlign w:val="center"/>
            <w:hideMark/>
          </w:tcPr>
          <w:p w14:paraId="7FDBE562" w14:textId="77777777" w:rsidR="007B13A3" w:rsidRPr="00536770" w:rsidRDefault="007B13A3" w:rsidP="00875262">
            <w:pPr>
              <w:wordWrap/>
              <w:spacing w:after="0"/>
              <w:jc w:val="center"/>
              <w:rPr>
                <w:sz w:val="18"/>
                <w:szCs w:val="18"/>
              </w:rPr>
            </w:pPr>
            <w:r>
              <w:rPr>
                <w:sz w:val="18"/>
                <w:szCs w:val="18"/>
              </w:rPr>
              <w:t>13</w:t>
            </w:r>
          </w:p>
        </w:tc>
        <w:tc>
          <w:tcPr>
            <w:tcW w:w="2013" w:type="dxa"/>
            <w:vAlign w:val="center"/>
            <w:hideMark/>
          </w:tcPr>
          <w:p w14:paraId="31FBE11B" w14:textId="77777777" w:rsidR="007B13A3" w:rsidRPr="00536770" w:rsidRDefault="007B13A3" w:rsidP="00875262">
            <w:pPr>
              <w:wordWrap/>
              <w:spacing w:after="0"/>
              <w:jc w:val="center"/>
              <w:rPr>
                <w:sz w:val="18"/>
                <w:szCs w:val="18"/>
              </w:rPr>
            </w:pPr>
            <w:r w:rsidRPr="00536770">
              <w:rPr>
                <w:sz w:val="18"/>
                <w:szCs w:val="18"/>
              </w:rPr>
              <w:t>8000</w:t>
            </w:r>
          </w:p>
        </w:tc>
        <w:tc>
          <w:tcPr>
            <w:tcW w:w="1663" w:type="dxa"/>
            <w:vAlign w:val="center"/>
            <w:hideMark/>
          </w:tcPr>
          <w:p w14:paraId="26F79011" w14:textId="77777777" w:rsidR="007B13A3" w:rsidRPr="00536770" w:rsidRDefault="007B13A3" w:rsidP="00875262">
            <w:pPr>
              <w:wordWrap/>
              <w:spacing w:after="0"/>
              <w:jc w:val="center"/>
              <w:rPr>
                <w:sz w:val="18"/>
                <w:szCs w:val="18"/>
              </w:rPr>
            </w:pPr>
            <w:r>
              <w:rPr>
                <w:sz w:val="18"/>
                <w:szCs w:val="18"/>
              </w:rPr>
              <w:t>s13</w:t>
            </w:r>
          </w:p>
        </w:tc>
      </w:tr>
      <w:tr w:rsidR="007B13A3" w:rsidRPr="00536770" w14:paraId="6AF52F4B" w14:textId="77777777" w:rsidTr="003648E7">
        <w:trPr>
          <w:trHeight w:val="175"/>
          <w:jc w:val="center"/>
        </w:trPr>
        <w:tc>
          <w:tcPr>
            <w:tcW w:w="1348" w:type="dxa"/>
            <w:vMerge/>
            <w:vAlign w:val="center"/>
            <w:hideMark/>
          </w:tcPr>
          <w:p w14:paraId="04FB3A54" w14:textId="77777777" w:rsidR="007B13A3" w:rsidRPr="00536770" w:rsidRDefault="007B13A3" w:rsidP="00875262">
            <w:pPr>
              <w:wordWrap/>
              <w:spacing w:after="0"/>
              <w:jc w:val="center"/>
              <w:rPr>
                <w:sz w:val="18"/>
                <w:szCs w:val="18"/>
              </w:rPr>
            </w:pPr>
          </w:p>
        </w:tc>
        <w:tc>
          <w:tcPr>
            <w:tcW w:w="880" w:type="dxa"/>
            <w:vAlign w:val="center"/>
            <w:hideMark/>
          </w:tcPr>
          <w:p w14:paraId="34F9668F" w14:textId="77777777" w:rsidR="007B13A3" w:rsidRPr="00536770" w:rsidRDefault="007B13A3" w:rsidP="00875262">
            <w:pPr>
              <w:wordWrap/>
              <w:spacing w:after="0"/>
              <w:jc w:val="center"/>
              <w:rPr>
                <w:sz w:val="18"/>
                <w:szCs w:val="18"/>
              </w:rPr>
            </w:pPr>
            <w:r>
              <w:rPr>
                <w:sz w:val="18"/>
                <w:szCs w:val="18"/>
              </w:rPr>
              <w:t>14</w:t>
            </w:r>
          </w:p>
        </w:tc>
        <w:tc>
          <w:tcPr>
            <w:tcW w:w="2013" w:type="dxa"/>
            <w:vAlign w:val="center"/>
            <w:hideMark/>
          </w:tcPr>
          <w:p w14:paraId="5EE055B4" w14:textId="77777777" w:rsidR="007B13A3" w:rsidRPr="00536770" w:rsidRDefault="007B13A3" w:rsidP="00875262">
            <w:pPr>
              <w:wordWrap/>
              <w:spacing w:after="0"/>
              <w:jc w:val="center"/>
              <w:rPr>
                <w:sz w:val="18"/>
                <w:szCs w:val="18"/>
              </w:rPr>
            </w:pPr>
            <w:r w:rsidRPr="00536770">
              <w:rPr>
                <w:sz w:val="18"/>
                <w:szCs w:val="18"/>
              </w:rPr>
              <w:t>9000</w:t>
            </w:r>
          </w:p>
        </w:tc>
        <w:tc>
          <w:tcPr>
            <w:tcW w:w="1663" w:type="dxa"/>
            <w:vAlign w:val="center"/>
            <w:hideMark/>
          </w:tcPr>
          <w:p w14:paraId="5F44BC35" w14:textId="77777777" w:rsidR="007B13A3" w:rsidRPr="00536770" w:rsidRDefault="007B13A3" w:rsidP="00875262">
            <w:pPr>
              <w:wordWrap/>
              <w:spacing w:after="0"/>
              <w:jc w:val="center"/>
              <w:rPr>
                <w:sz w:val="18"/>
                <w:szCs w:val="18"/>
              </w:rPr>
            </w:pPr>
            <w:r>
              <w:rPr>
                <w:sz w:val="18"/>
                <w:szCs w:val="18"/>
              </w:rPr>
              <w:t>s14</w:t>
            </w:r>
          </w:p>
        </w:tc>
      </w:tr>
      <w:tr w:rsidR="007B13A3" w:rsidRPr="00536770" w14:paraId="05DAB136" w14:textId="77777777" w:rsidTr="003648E7">
        <w:trPr>
          <w:trHeight w:val="175"/>
          <w:jc w:val="center"/>
        </w:trPr>
        <w:tc>
          <w:tcPr>
            <w:tcW w:w="1348" w:type="dxa"/>
            <w:vMerge/>
            <w:vAlign w:val="center"/>
            <w:hideMark/>
          </w:tcPr>
          <w:p w14:paraId="5B243B9E" w14:textId="77777777" w:rsidR="007B13A3" w:rsidRPr="00536770" w:rsidRDefault="007B13A3" w:rsidP="00875262">
            <w:pPr>
              <w:wordWrap/>
              <w:spacing w:after="0"/>
              <w:jc w:val="center"/>
              <w:rPr>
                <w:sz w:val="18"/>
                <w:szCs w:val="18"/>
              </w:rPr>
            </w:pPr>
          </w:p>
        </w:tc>
        <w:tc>
          <w:tcPr>
            <w:tcW w:w="880" w:type="dxa"/>
            <w:textDirection w:val="tbRlV"/>
            <w:vAlign w:val="center"/>
            <w:hideMark/>
          </w:tcPr>
          <w:p w14:paraId="1810017B" w14:textId="77777777" w:rsidR="007B13A3" w:rsidRPr="00536770" w:rsidRDefault="007B13A3" w:rsidP="00875262">
            <w:pPr>
              <w:wordWrap/>
              <w:spacing w:after="0"/>
              <w:jc w:val="center"/>
              <w:rPr>
                <w:sz w:val="18"/>
                <w:szCs w:val="18"/>
              </w:rPr>
            </w:pPr>
            <w:r w:rsidRPr="00536770">
              <w:rPr>
                <w:sz w:val="18"/>
                <w:szCs w:val="18"/>
              </w:rPr>
              <w:t>…</w:t>
            </w:r>
          </w:p>
        </w:tc>
        <w:tc>
          <w:tcPr>
            <w:tcW w:w="2013" w:type="dxa"/>
            <w:textDirection w:val="tbRlV"/>
            <w:vAlign w:val="center"/>
            <w:hideMark/>
          </w:tcPr>
          <w:p w14:paraId="3915806F" w14:textId="77777777" w:rsidR="007B13A3" w:rsidRPr="00536770" w:rsidRDefault="007B13A3" w:rsidP="00875262">
            <w:pPr>
              <w:wordWrap/>
              <w:spacing w:after="0"/>
              <w:jc w:val="center"/>
              <w:rPr>
                <w:sz w:val="18"/>
                <w:szCs w:val="18"/>
              </w:rPr>
            </w:pPr>
            <w:r w:rsidRPr="00536770">
              <w:rPr>
                <w:sz w:val="18"/>
                <w:szCs w:val="18"/>
              </w:rPr>
              <w:t>…</w:t>
            </w:r>
          </w:p>
        </w:tc>
        <w:tc>
          <w:tcPr>
            <w:tcW w:w="1663" w:type="dxa"/>
            <w:textDirection w:val="tbRlV"/>
            <w:vAlign w:val="center"/>
            <w:hideMark/>
          </w:tcPr>
          <w:p w14:paraId="08ECF75F" w14:textId="77777777" w:rsidR="007B13A3" w:rsidRPr="00536770" w:rsidRDefault="007B13A3" w:rsidP="00875262">
            <w:pPr>
              <w:wordWrap/>
              <w:spacing w:after="0"/>
              <w:jc w:val="center"/>
              <w:rPr>
                <w:sz w:val="18"/>
                <w:szCs w:val="18"/>
              </w:rPr>
            </w:pPr>
            <w:r w:rsidRPr="00536770">
              <w:rPr>
                <w:sz w:val="18"/>
                <w:szCs w:val="18"/>
              </w:rPr>
              <w:t>…</w:t>
            </w:r>
          </w:p>
        </w:tc>
      </w:tr>
      <w:tr w:rsidR="007B13A3" w:rsidRPr="00536770" w14:paraId="4C7BBE76" w14:textId="77777777" w:rsidTr="003648E7">
        <w:trPr>
          <w:trHeight w:val="175"/>
          <w:jc w:val="center"/>
        </w:trPr>
        <w:tc>
          <w:tcPr>
            <w:tcW w:w="1348" w:type="dxa"/>
            <w:vMerge/>
            <w:vAlign w:val="center"/>
            <w:hideMark/>
          </w:tcPr>
          <w:p w14:paraId="31CD12D9" w14:textId="77777777" w:rsidR="007B13A3" w:rsidRPr="00536770" w:rsidRDefault="007B13A3" w:rsidP="00875262">
            <w:pPr>
              <w:wordWrap/>
              <w:spacing w:after="0"/>
              <w:jc w:val="center"/>
              <w:rPr>
                <w:sz w:val="18"/>
                <w:szCs w:val="18"/>
              </w:rPr>
            </w:pPr>
          </w:p>
        </w:tc>
        <w:tc>
          <w:tcPr>
            <w:tcW w:w="880" w:type="dxa"/>
            <w:vAlign w:val="center"/>
            <w:hideMark/>
          </w:tcPr>
          <w:p w14:paraId="2358EB72" w14:textId="77777777" w:rsidR="007B13A3" w:rsidRPr="00536770" w:rsidRDefault="007B13A3" w:rsidP="00875262">
            <w:pPr>
              <w:wordWrap/>
              <w:spacing w:after="0"/>
              <w:jc w:val="center"/>
              <w:rPr>
                <w:sz w:val="18"/>
                <w:szCs w:val="18"/>
              </w:rPr>
            </w:pPr>
            <w:r>
              <w:rPr>
                <w:sz w:val="18"/>
                <w:szCs w:val="18"/>
              </w:rPr>
              <w:t>28</w:t>
            </w:r>
          </w:p>
        </w:tc>
        <w:tc>
          <w:tcPr>
            <w:tcW w:w="2013" w:type="dxa"/>
            <w:vAlign w:val="center"/>
            <w:hideMark/>
          </w:tcPr>
          <w:p w14:paraId="254D3B60" w14:textId="77777777" w:rsidR="007B13A3" w:rsidRPr="00536770" w:rsidRDefault="007B13A3" w:rsidP="00875262">
            <w:pPr>
              <w:wordWrap/>
              <w:spacing w:after="0"/>
              <w:jc w:val="center"/>
              <w:rPr>
                <w:sz w:val="18"/>
                <w:szCs w:val="18"/>
              </w:rPr>
            </w:pPr>
            <w:r w:rsidRPr="00536770">
              <w:rPr>
                <w:sz w:val="18"/>
                <w:szCs w:val="18"/>
              </w:rPr>
              <w:t>23000</w:t>
            </w:r>
          </w:p>
        </w:tc>
        <w:tc>
          <w:tcPr>
            <w:tcW w:w="1663" w:type="dxa"/>
            <w:vAlign w:val="center"/>
            <w:hideMark/>
          </w:tcPr>
          <w:p w14:paraId="1EEB85E1" w14:textId="77777777" w:rsidR="007B13A3" w:rsidRPr="00536770" w:rsidRDefault="007B13A3" w:rsidP="00875262">
            <w:pPr>
              <w:wordWrap/>
              <w:spacing w:after="0"/>
              <w:jc w:val="center"/>
              <w:rPr>
                <w:sz w:val="18"/>
                <w:szCs w:val="18"/>
              </w:rPr>
            </w:pPr>
            <w:r>
              <w:rPr>
                <w:sz w:val="18"/>
                <w:szCs w:val="18"/>
              </w:rPr>
              <w:t>s28</w:t>
            </w:r>
          </w:p>
        </w:tc>
      </w:tr>
      <w:tr w:rsidR="007B13A3" w:rsidRPr="00536770" w14:paraId="6A7F6F1D" w14:textId="77777777" w:rsidTr="003648E7">
        <w:trPr>
          <w:trHeight w:val="175"/>
          <w:jc w:val="center"/>
        </w:trPr>
        <w:tc>
          <w:tcPr>
            <w:tcW w:w="1348" w:type="dxa"/>
            <w:vMerge/>
            <w:vAlign w:val="center"/>
            <w:hideMark/>
          </w:tcPr>
          <w:p w14:paraId="424697C6" w14:textId="77777777" w:rsidR="007B13A3" w:rsidRPr="00536770" w:rsidRDefault="007B13A3" w:rsidP="00875262">
            <w:pPr>
              <w:wordWrap/>
              <w:spacing w:after="0"/>
              <w:jc w:val="center"/>
              <w:rPr>
                <w:sz w:val="18"/>
                <w:szCs w:val="18"/>
              </w:rPr>
            </w:pPr>
          </w:p>
        </w:tc>
        <w:tc>
          <w:tcPr>
            <w:tcW w:w="880" w:type="dxa"/>
            <w:vAlign w:val="center"/>
            <w:hideMark/>
          </w:tcPr>
          <w:p w14:paraId="293957C7" w14:textId="77777777" w:rsidR="007B13A3" w:rsidRPr="00536770" w:rsidRDefault="007B13A3" w:rsidP="00875262">
            <w:pPr>
              <w:wordWrap/>
              <w:spacing w:after="0"/>
              <w:jc w:val="center"/>
              <w:rPr>
                <w:sz w:val="18"/>
                <w:szCs w:val="18"/>
              </w:rPr>
            </w:pPr>
            <w:r>
              <w:rPr>
                <w:sz w:val="18"/>
                <w:szCs w:val="18"/>
              </w:rPr>
              <w:t>29</w:t>
            </w:r>
          </w:p>
        </w:tc>
        <w:tc>
          <w:tcPr>
            <w:tcW w:w="2013" w:type="dxa"/>
            <w:vAlign w:val="center"/>
            <w:hideMark/>
          </w:tcPr>
          <w:p w14:paraId="17E946C3" w14:textId="77777777" w:rsidR="007B13A3" w:rsidRPr="00536770" w:rsidRDefault="007B13A3" w:rsidP="00875262">
            <w:pPr>
              <w:wordWrap/>
              <w:spacing w:after="0"/>
              <w:jc w:val="center"/>
              <w:rPr>
                <w:sz w:val="18"/>
                <w:szCs w:val="18"/>
              </w:rPr>
            </w:pPr>
            <w:r w:rsidRPr="00536770">
              <w:rPr>
                <w:sz w:val="18"/>
                <w:szCs w:val="18"/>
              </w:rPr>
              <w:t>24000</w:t>
            </w:r>
          </w:p>
        </w:tc>
        <w:tc>
          <w:tcPr>
            <w:tcW w:w="1663" w:type="dxa"/>
            <w:vAlign w:val="center"/>
            <w:hideMark/>
          </w:tcPr>
          <w:p w14:paraId="6B4C55AB" w14:textId="77777777" w:rsidR="007B13A3" w:rsidRPr="00536770" w:rsidRDefault="007B13A3" w:rsidP="00875262">
            <w:pPr>
              <w:wordWrap/>
              <w:spacing w:after="0"/>
              <w:jc w:val="center"/>
              <w:rPr>
                <w:sz w:val="18"/>
                <w:szCs w:val="18"/>
              </w:rPr>
            </w:pPr>
            <w:r>
              <w:rPr>
                <w:sz w:val="18"/>
                <w:szCs w:val="18"/>
              </w:rPr>
              <w:t>s29</w:t>
            </w:r>
          </w:p>
        </w:tc>
      </w:tr>
      <w:tr w:rsidR="007B13A3" w:rsidRPr="00536770" w14:paraId="58B82094" w14:textId="77777777" w:rsidTr="003648E7">
        <w:trPr>
          <w:trHeight w:val="175"/>
          <w:jc w:val="center"/>
        </w:trPr>
        <w:tc>
          <w:tcPr>
            <w:tcW w:w="1348" w:type="dxa"/>
            <w:vAlign w:val="center"/>
            <w:hideMark/>
          </w:tcPr>
          <w:p w14:paraId="35D69E40" w14:textId="77777777" w:rsidR="007B13A3" w:rsidRPr="00536770" w:rsidRDefault="007B13A3" w:rsidP="00875262">
            <w:pPr>
              <w:wordWrap/>
              <w:spacing w:after="0"/>
              <w:jc w:val="center"/>
              <w:rPr>
                <w:sz w:val="18"/>
                <w:szCs w:val="18"/>
              </w:rPr>
            </w:pPr>
            <w:r w:rsidRPr="00536770">
              <w:rPr>
                <w:sz w:val="18"/>
                <w:szCs w:val="18"/>
              </w:rPr>
              <w:t>GEO</w:t>
            </w:r>
          </w:p>
        </w:tc>
        <w:tc>
          <w:tcPr>
            <w:tcW w:w="880" w:type="dxa"/>
            <w:vAlign w:val="center"/>
            <w:hideMark/>
          </w:tcPr>
          <w:p w14:paraId="0581DA9D" w14:textId="77777777" w:rsidR="007B13A3" w:rsidRPr="00536770" w:rsidRDefault="007B13A3" w:rsidP="00875262">
            <w:pPr>
              <w:wordWrap/>
              <w:spacing w:after="0"/>
              <w:jc w:val="center"/>
              <w:rPr>
                <w:sz w:val="18"/>
                <w:szCs w:val="18"/>
              </w:rPr>
            </w:pPr>
            <w:r>
              <w:rPr>
                <w:sz w:val="18"/>
                <w:szCs w:val="18"/>
              </w:rPr>
              <w:t>30</w:t>
            </w:r>
          </w:p>
        </w:tc>
        <w:tc>
          <w:tcPr>
            <w:tcW w:w="2013" w:type="dxa"/>
            <w:vAlign w:val="center"/>
            <w:hideMark/>
          </w:tcPr>
          <w:p w14:paraId="61AC78F2" w14:textId="77777777" w:rsidR="007B13A3" w:rsidRPr="00536770" w:rsidRDefault="007B13A3" w:rsidP="00875262">
            <w:pPr>
              <w:wordWrap/>
              <w:spacing w:after="0"/>
              <w:jc w:val="center"/>
              <w:rPr>
                <w:sz w:val="18"/>
                <w:szCs w:val="18"/>
              </w:rPr>
            </w:pPr>
            <w:r w:rsidRPr="00536770">
              <w:rPr>
                <w:sz w:val="18"/>
                <w:szCs w:val="18"/>
              </w:rPr>
              <w:t>35786</w:t>
            </w:r>
          </w:p>
        </w:tc>
        <w:tc>
          <w:tcPr>
            <w:tcW w:w="1663" w:type="dxa"/>
            <w:vAlign w:val="center"/>
            <w:hideMark/>
          </w:tcPr>
          <w:p w14:paraId="30A8D9CB" w14:textId="77777777" w:rsidR="007B13A3" w:rsidRPr="00536770" w:rsidRDefault="007B13A3" w:rsidP="00875262">
            <w:pPr>
              <w:keepNext/>
              <w:wordWrap/>
              <w:spacing w:after="0"/>
              <w:jc w:val="center"/>
              <w:rPr>
                <w:sz w:val="18"/>
                <w:szCs w:val="18"/>
              </w:rPr>
            </w:pPr>
            <w:r>
              <w:rPr>
                <w:sz w:val="18"/>
                <w:szCs w:val="18"/>
              </w:rPr>
              <w:t>s30</w:t>
            </w:r>
          </w:p>
        </w:tc>
      </w:tr>
    </w:tbl>
    <w:p w14:paraId="2ACCA019" w14:textId="72307043" w:rsidR="007B13A3" w:rsidRPr="00E1367D" w:rsidRDefault="00FA4E47" w:rsidP="00875262">
      <w:pPr>
        <w:pStyle w:val="ac"/>
        <w:wordWrap/>
        <w:spacing w:before="0" w:after="0"/>
        <w:jc w:val="center"/>
        <w:rPr>
          <w:rFonts w:eastAsia="맑은 고딕"/>
          <w:color w:val="000000"/>
          <w:sz w:val="22"/>
          <w:szCs w:val="18"/>
        </w:rPr>
      </w:pPr>
      <w:bookmarkStart w:id="5" w:name="_Ref53761275"/>
      <w:r w:rsidRPr="00FA4E47">
        <w:rPr>
          <w:sz w:val="22"/>
          <w:szCs w:val="18"/>
        </w:rPr>
        <w:t xml:space="preserve">Table </w:t>
      </w:r>
      <w:r w:rsidRPr="00FA4E47">
        <w:rPr>
          <w:sz w:val="22"/>
          <w:szCs w:val="18"/>
        </w:rPr>
        <w:fldChar w:fldCharType="begin"/>
      </w:r>
      <w:r w:rsidRPr="00FA4E47">
        <w:rPr>
          <w:sz w:val="22"/>
          <w:szCs w:val="18"/>
        </w:rPr>
        <w:instrText xml:space="preserve"> SEQ Table \* ARABIC </w:instrText>
      </w:r>
      <w:r w:rsidRPr="00FA4E47">
        <w:rPr>
          <w:sz w:val="22"/>
          <w:szCs w:val="18"/>
        </w:rPr>
        <w:fldChar w:fldCharType="separate"/>
      </w:r>
      <w:r w:rsidR="00C64D5C">
        <w:rPr>
          <w:noProof/>
          <w:sz w:val="22"/>
          <w:szCs w:val="18"/>
        </w:rPr>
        <w:t>1</w:t>
      </w:r>
      <w:r w:rsidRPr="00FA4E47">
        <w:rPr>
          <w:sz w:val="22"/>
          <w:szCs w:val="18"/>
        </w:rPr>
        <w:fldChar w:fldCharType="end"/>
      </w:r>
      <w:bookmarkEnd w:id="5"/>
      <w:r w:rsidR="007B13A3" w:rsidRPr="00E1367D">
        <w:rPr>
          <w:sz w:val="22"/>
          <w:szCs w:val="18"/>
        </w:rPr>
        <w:t xml:space="preserve">: </w:t>
      </w:r>
      <w:r w:rsidR="00755C86" w:rsidRPr="00E1367D">
        <w:rPr>
          <w:sz w:val="22"/>
          <w:szCs w:val="18"/>
        </w:rPr>
        <w:t>A</w:t>
      </w:r>
      <w:r w:rsidR="007B13A3" w:rsidRPr="00E1367D">
        <w:rPr>
          <w:sz w:val="22"/>
          <w:szCs w:val="18"/>
        </w:rPr>
        <w:t xml:space="preserve"> predefined table for satellite altitude levels</w:t>
      </w:r>
    </w:p>
    <w:p w14:paraId="6504A79E" w14:textId="77777777" w:rsidR="007B13A3" w:rsidRDefault="007B13A3" w:rsidP="00875262">
      <w:pPr>
        <w:wordWrap/>
        <w:jc w:val="both"/>
        <w:rPr>
          <w:rFonts w:eastAsia="맑은 고딕"/>
          <w:b/>
          <w:color w:val="000000"/>
          <w:sz w:val="22"/>
          <w:szCs w:val="22"/>
        </w:rPr>
      </w:pPr>
    </w:p>
    <w:p w14:paraId="2C0968A0" w14:textId="548D6BA1" w:rsidR="002C7E86" w:rsidRPr="00875262" w:rsidRDefault="003648E7" w:rsidP="00875262">
      <w:pPr>
        <w:pStyle w:val="aff3"/>
        <w:spacing w:after="0"/>
        <w:ind w:left="0"/>
        <w:contextualSpacing w:val="0"/>
        <w:jc w:val="both"/>
        <w:rPr>
          <w:sz w:val="22"/>
          <w:szCs w:val="22"/>
        </w:rPr>
      </w:pPr>
      <w:r w:rsidRPr="00875262">
        <w:rPr>
          <w:sz w:val="22"/>
          <w:szCs w:val="22"/>
          <w:lang w:val="en-US"/>
        </w:rPr>
        <w:t xml:space="preserve">The </w:t>
      </w:r>
      <w:r w:rsidR="00EB7D8E" w:rsidRPr="00875262">
        <w:rPr>
          <w:sz w:val="22"/>
          <w:szCs w:val="22"/>
          <w:lang w:val="en-US"/>
        </w:rPr>
        <w:t xml:space="preserve">gNB </w:t>
      </w:r>
      <w:r w:rsidRPr="00875262">
        <w:rPr>
          <w:sz w:val="22"/>
          <w:szCs w:val="22"/>
          <w:lang w:val="en-US"/>
        </w:rPr>
        <w:t xml:space="preserve">indicates the </w:t>
      </w:r>
      <w:r w:rsidR="00E62F97" w:rsidRPr="00875262">
        <w:rPr>
          <w:sz w:val="22"/>
          <w:szCs w:val="22"/>
          <w:lang w:val="en-US"/>
        </w:rPr>
        <w:t xml:space="preserve">altitude offset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r w:rsidR="00E62F97" w:rsidRPr="00875262">
        <w:rPr>
          <w:sz w:val="22"/>
          <w:szCs w:val="22"/>
          <w:lang w:val="en-US"/>
        </w:rPr>
        <w:t xml:space="preserve"> and the satellite index </w:t>
      </w:r>
      <m:oMath>
        <m:r>
          <w:rPr>
            <w:rFonts w:ascii="Cambria Math" w:hAnsi="Cambria Math"/>
            <w:sz w:val="22"/>
            <w:szCs w:val="22"/>
          </w:rPr>
          <m:t>i</m:t>
        </m:r>
      </m:oMath>
      <w:r w:rsidR="00E62F97" w:rsidRPr="00875262">
        <w:rPr>
          <w:sz w:val="22"/>
          <w:szCs w:val="22"/>
          <w:lang w:val="en-US"/>
        </w:rPr>
        <w:t xml:space="preserve">, where </w:t>
      </w:r>
      <m:oMath>
        <m:r>
          <w:rPr>
            <w:rFonts w:ascii="Cambria Math" w:hAnsi="Cambria Math"/>
            <w:sz w:val="22"/>
            <w:szCs w:val="22"/>
          </w:rPr>
          <m:t xml:space="preserve">i=0, 1, …,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maxIndex</m:t>
            </m:r>
          </m:sub>
        </m:sSub>
      </m:oMath>
      <w:r w:rsidR="00E62F97" w:rsidRPr="00875262">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maxIndex</m:t>
            </m:r>
          </m:sub>
        </m:sSub>
      </m:oMath>
      <w:r w:rsidR="00E62F97" w:rsidRPr="00875262">
        <w:rPr>
          <w:sz w:val="22"/>
          <w:szCs w:val="22"/>
        </w:rPr>
        <w:t xml:space="preserve"> </w:t>
      </w:r>
      <w:r w:rsidR="00E62F97" w:rsidRPr="00875262">
        <w:rPr>
          <w:sz w:val="22"/>
          <w:szCs w:val="22"/>
          <w:lang w:val="en-US"/>
        </w:rPr>
        <w:t>is</w:t>
      </w:r>
      <w:r w:rsidR="00E62F97" w:rsidRPr="00875262">
        <w:rPr>
          <w:sz w:val="22"/>
          <w:szCs w:val="22"/>
        </w:rPr>
        <w:t xml:space="preserve"> a predefined integer (e.g. 30 in</w:t>
      </w:r>
      <w:r w:rsidR="005F05FF" w:rsidRPr="00875262">
        <w:rPr>
          <w:sz w:val="22"/>
          <w:szCs w:val="22"/>
          <w:lang w:val="en-US"/>
        </w:rPr>
        <w:t xml:space="preserve"> </w:t>
      </w:r>
      <w:r w:rsidR="005F05FF" w:rsidRPr="00875262">
        <w:rPr>
          <w:rFonts w:eastAsia="맑은 고딕"/>
          <w:color w:val="000000"/>
          <w:sz w:val="22"/>
          <w:szCs w:val="22"/>
        </w:rPr>
        <w:fldChar w:fldCharType="begin"/>
      </w:r>
      <w:r w:rsidR="005F05FF" w:rsidRPr="00875262">
        <w:rPr>
          <w:rFonts w:eastAsia="맑은 고딕"/>
          <w:color w:val="000000"/>
          <w:sz w:val="22"/>
          <w:szCs w:val="22"/>
        </w:rPr>
        <w:instrText xml:space="preserve"> REF _Ref53761275 \h </w:instrText>
      </w:r>
      <w:r w:rsidR="00875262">
        <w:rPr>
          <w:rFonts w:eastAsia="맑은 고딕"/>
          <w:color w:val="000000"/>
          <w:sz w:val="22"/>
          <w:szCs w:val="22"/>
        </w:rPr>
        <w:instrText xml:space="preserve"> \* MERGEFORMAT </w:instrText>
      </w:r>
      <w:r w:rsidR="005F05FF" w:rsidRPr="00875262">
        <w:rPr>
          <w:rFonts w:eastAsia="맑은 고딕"/>
          <w:color w:val="000000"/>
          <w:sz w:val="22"/>
          <w:szCs w:val="22"/>
        </w:rPr>
      </w:r>
      <w:r w:rsidR="005F05FF" w:rsidRPr="00875262">
        <w:rPr>
          <w:rFonts w:eastAsia="맑은 고딕"/>
          <w:color w:val="000000"/>
          <w:sz w:val="22"/>
          <w:szCs w:val="22"/>
        </w:rPr>
        <w:fldChar w:fldCharType="separate"/>
      </w:r>
      <w:r w:rsidR="005F05FF" w:rsidRPr="00875262">
        <w:rPr>
          <w:sz w:val="22"/>
          <w:szCs w:val="18"/>
        </w:rPr>
        <w:t xml:space="preserve">Table </w:t>
      </w:r>
      <w:r w:rsidR="005F05FF" w:rsidRPr="00875262">
        <w:rPr>
          <w:noProof/>
          <w:sz w:val="22"/>
          <w:szCs w:val="18"/>
        </w:rPr>
        <w:t>1</w:t>
      </w:r>
      <w:r w:rsidR="005F05FF" w:rsidRPr="00875262">
        <w:rPr>
          <w:rFonts w:eastAsia="맑은 고딕"/>
          <w:color w:val="000000"/>
          <w:sz w:val="22"/>
          <w:szCs w:val="22"/>
        </w:rPr>
        <w:fldChar w:fldCharType="end"/>
      </w:r>
      <w:r w:rsidR="00E62F97" w:rsidRPr="00875262">
        <w:rPr>
          <w:sz w:val="22"/>
          <w:szCs w:val="22"/>
        </w:rPr>
        <w:t>)</w:t>
      </w:r>
      <w:r w:rsidR="00E62F97" w:rsidRPr="00875262">
        <w:rPr>
          <w:sz w:val="22"/>
          <w:szCs w:val="22"/>
          <w:lang w:val="en-US"/>
        </w:rPr>
        <w:t xml:space="preserve">.  </w:t>
      </w:r>
      <w:r w:rsidRPr="00875262">
        <w:rPr>
          <w:sz w:val="22"/>
          <w:szCs w:val="22"/>
          <w:lang w:val="en-US"/>
        </w:rPr>
        <w:t>The</w:t>
      </w:r>
      <w:r w:rsidR="002C7E86" w:rsidRPr="00875262">
        <w:rPr>
          <w:sz w:val="22"/>
          <w:szCs w:val="22"/>
        </w:rPr>
        <w:t xml:space="preserve"> </w:t>
      </w:r>
      <w:r w:rsidR="00591771" w:rsidRPr="00875262">
        <w:rPr>
          <w:sz w:val="22"/>
          <w:szCs w:val="22"/>
          <w:lang w:val="en-US"/>
        </w:rPr>
        <w:t>altitude of the satellite</w:t>
      </w:r>
      <w:r w:rsidR="002C7E86" w:rsidRPr="00875262">
        <w:rPr>
          <w:sz w:val="22"/>
          <w:szCs w:val="22"/>
        </w:rPr>
        <w:t xml:space="preserve"> </w:t>
      </w:r>
      <m:oMath>
        <m:r>
          <w:rPr>
            <w:rFonts w:ascii="Cambria Math" w:hAnsi="Cambria Math"/>
            <w:sz w:val="22"/>
            <w:szCs w:val="22"/>
          </w:rPr>
          <m:t>h</m:t>
        </m:r>
      </m:oMath>
      <w:r w:rsidR="002C7E86" w:rsidRPr="00875262">
        <w:rPr>
          <w:sz w:val="22"/>
          <w:szCs w:val="22"/>
        </w:rPr>
        <w:t xml:space="preserve"> can be determined </w:t>
      </w:r>
      <w:r w:rsidRPr="00875262">
        <w:rPr>
          <w:sz w:val="22"/>
          <w:szCs w:val="22"/>
          <w:lang w:val="en-US"/>
        </w:rPr>
        <w:t>as:</w:t>
      </w:r>
      <w:r w:rsidR="002C7E86" w:rsidRPr="00875262">
        <w:rPr>
          <w:sz w:val="22"/>
          <w:szCs w:val="22"/>
        </w:rPr>
        <w:t xml:space="preserve"> </w:t>
      </w:r>
    </w:p>
    <w:p w14:paraId="7FFF8302" w14:textId="2C91E3B2" w:rsidR="002C7E86" w:rsidRPr="00875262" w:rsidRDefault="002C7E86" w:rsidP="00875262">
      <w:pPr>
        <w:pStyle w:val="aff3"/>
        <w:spacing w:after="0"/>
        <w:ind w:left="0"/>
        <w:contextualSpacing w:val="0"/>
        <w:jc w:val="center"/>
        <w:rPr>
          <w:sz w:val="22"/>
          <w:szCs w:val="22"/>
          <w:lang w:val="en-US"/>
        </w:rPr>
      </w:pPr>
      <m:oMath>
        <m:r>
          <w:rPr>
            <w:rFonts w:ascii="Cambria Math" w:hAnsi="Cambria Math"/>
            <w:sz w:val="22"/>
            <w:szCs w:val="22"/>
          </w:rPr>
          <m:t>h=</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r w:rsidR="006D006B" w:rsidRPr="00875262">
        <w:rPr>
          <w:sz w:val="22"/>
          <w:szCs w:val="22"/>
          <w:lang w:val="en-US"/>
        </w:rPr>
        <w:tab/>
      </w:r>
      <w:r w:rsidR="00EB7D8E" w:rsidRPr="00875262">
        <w:rPr>
          <w:sz w:val="22"/>
          <w:szCs w:val="22"/>
          <w:lang w:val="en-US"/>
        </w:rPr>
        <w:tab/>
      </w:r>
      <w:r w:rsidR="003648E7" w:rsidRPr="00875262">
        <w:rPr>
          <w:sz w:val="22"/>
          <w:szCs w:val="22"/>
          <w:lang w:val="en-US"/>
        </w:rPr>
        <w:t>(</w:t>
      </w:r>
      <w:r w:rsidR="00642B9F" w:rsidRPr="00875262">
        <w:rPr>
          <w:sz w:val="22"/>
          <w:szCs w:val="22"/>
          <w:lang w:val="en-US"/>
        </w:rPr>
        <w:t>1</w:t>
      </w:r>
      <w:r w:rsidR="003648E7" w:rsidRPr="00875262">
        <w:rPr>
          <w:sz w:val="22"/>
          <w:szCs w:val="22"/>
          <w:lang w:val="en-US"/>
        </w:rPr>
        <w:t>)</w:t>
      </w:r>
    </w:p>
    <w:p w14:paraId="0851EF79" w14:textId="6B29BDD2" w:rsidR="002C7E86" w:rsidRPr="00875262" w:rsidRDefault="003648E7" w:rsidP="00875262">
      <w:pPr>
        <w:pStyle w:val="aff3"/>
        <w:spacing w:after="0"/>
        <w:ind w:left="0"/>
        <w:contextualSpacing w:val="0"/>
        <w:jc w:val="both"/>
        <w:rPr>
          <w:sz w:val="22"/>
          <w:szCs w:val="22"/>
        </w:rPr>
      </w:pPr>
      <w:r w:rsidRPr="00875262">
        <w:rPr>
          <w:sz w:val="22"/>
          <w:szCs w:val="22"/>
          <w:lang w:val="en-US"/>
        </w:rPr>
        <w:t xml:space="preserve">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i</m:t>
            </m:r>
          </m:sub>
        </m:sSub>
      </m:oMath>
      <w:r w:rsidR="00E62F97" w:rsidRPr="00875262">
        <w:rPr>
          <w:sz w:val="22"/>
          <w:szCs w:val="22"/>
        </w:rPr>
        <w:t xml:space="preserve"> is the altitude level and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i</m:t>
            </m:r>
          </m:sub>
        </m:sSub>
      </m:oMath>
      <w:r w:rsidR="002C7E86" w:rsidRPr="00875262">
        <w:rPr>
          <w:sz w:val="22"/>
          <w:szCs w:val="22"/>
        </w:rPr>
        <w:t xml:space="preserve"> is the </w:t>
      </w:r>
      <w:r w:rsidRPr="00875262">
        <w:rPr>
          <w:sz w:val="22"/>
          <w:szCs w:val="22"/>
          <w:lang w:val="en-US"/>
        </w:rPr>
        <w:t>altitude scalar</w:t>
      </w:r>
      <w:r w:rsidR="00E62F97" w:rsidRPr="00875262">
        <w:rPr>
          <w:sz w:val="22"/>
          <w:szCs w:val="22"/>
        </w:rPr>
        <w:t>.</w:t>
      </w:r>
    </w:p>
    <w:p w14:paraId="130A6DCE" w14:textId="77777777" w:rsidR="00E57526" w:rsidRPr="00875262" w:rsidRDefault="00E57526" w:rsidP="00875262">
      <w:pPr>
        <w:pStyle w:val="aff3"/>
        <w:spacing w:after="0"/>
        <w:ind w:left="0"/>
        <w:contextualSpacing w:val="0"/>
        <w:rPr>
          <w:sz w:val="22"/>
          <w:szCs w:val="22"/>
        </w:rPr>
      </w:pPr>
    </w:p>
    <w:p w14:paraId="4150C13D" w14:textId="2326B12F" w:rsidR="0060109F" w:rsidRPr="00875262" w:rsidRDefault="002C7E86" w:rsidP="00875262">
      <w:pPr>
        <w:pStyle w:val="aff3"/>
        <w:spacing w:after="0"/>
        <w:ind w:left="0"/>
        <w:contextualSpacing w:val="0"/>
        <w:rPr>
          <w:sz w:val="22"/>
          <w:szCs w:val="22"/>
          <w:lang w:val="en-US"/>
        </w:rPr>
      </w:pPr>
      <w:r w:rsidRPr="00875262">
        <w:rPr>
          <w:sz w:val="22"/>
          <w:szCs w:val="22"/>
        </w:rPr>
        <w:t xml:space="preserve">The </w:t>
      </w:r>
      <w:r w:rsidR="00EB7D8E" w:rsidRPr="00875262">
        <w:rPr>
          <w:sz w:val="22"/>
          <w:szCs w:val="22"/>
          <w:lang w:val="en-US"/>
        </w:rPr>
        <w:t>gNB</w:t>
      </w:r>
      <w:r w:rsidR="006D006B" w:rsidRPr="00875262">
        <w:rPr>
          <w:sz w:val="22"/>
          <w:szCs w:val="22"/>
          <w:lang w:val="en-US"/>
        </w:rPr>
        <w:t xml:space="preserve"> can indicate the </w:t>
      </w:r>
      <w:r w:rsidRPr="00875262">
        <w:rPr>
          <w:sz w:val="22"/>
          <w:szCs w:val="22"/>
        </w:rPr>
        <w:t>satellite ephemeris in system information, e.g. MIB, SIB1</w:t>
      </w:r>
      <w:r w:rsidR="0060109F" w:rsidRPr="00875262">
        <w:rPr>
          <w:sz w:val="22"/>
          <w:szCs w:val="22"/>
        </w:rPr>
        <w:t>, other SIBs and/or a new SIB.</w:t>
      </w:r>
      <w:r w:rsidR="0060109F" w:rsidRPr="00875262">
        <w:rPr>
          <w:sz w:val="22"/>
          <w:szCs w:val="22"/>
          <w:lang w:val="en-US"/>
        </w:rPr>
        <w:t xml:space="preserve"> The ephemeris information can include the following </w:t>
      </w:r>
      <w:r w:rsidR="00351F78" w:rsidRPr="00875262">
        <w:rPr>
          <w:sz w:val="22"/>
          <w:szCs w:val="22"/>
          <w:lang w:val="en-US"/>
        </w:rPr>
        <w:t>fields</w:t>
      </w:r>
      <w:r w:rsidR="0060109F" w:rsidRPr="00875262">
        <w:rPr>
          <w:sz w:val="22"/>
          <w:szCs w:val="22"/>
          <w:lang w:val="en-US"/>
        </w:rPr>
        <w:t>:</w:t>
      </w:r>
    </w:p>
    <w:p w14:paraId="5EE57C4C" w14:textId="53D7CB46" w:rsidR="0060109F" w:rsidRPr="00875262" w:rsidRDefault="0060109F" w:rsidP="00875262">
      <w:pPr>
        <w:pStyle w:val="aff3"/>
        <w:numPr>
          <w:ilvl w:val="0"/>
          <w:numId w:val="23"/>
        </w:numPr>
        <w:spacing w:after="0"/>
        <w:contextualSpacing w:val="0"/>
        <w:rPr>
          <w:sz w:val="22"/>
          <w:szCs w:val="22"/>
          <w:lang w:val="en-US"/>
        </w:rPr>
      </w:pPr>
      <w:r w:rsidRPr="00875262">
        <w:rPr>
          <w:sz w:val="22"/>
          <w:szCs w:val="22"/>
          <w:lang w:val="en-US"/>
        </w:rPr>
        <w:t xml:space="preserve">satellite index </w:t>
      </w:r>
      <m:oMath>
        <m:r>
          <w:rPr>
            <w:rFonts w:ascii="Cambria Math" w:hAnsi="Cambria Math"/>
            <w:sz w:val="22"/>
            <w:szCs w:val="22"/>
          </w:rPr>
          <m:t>i</m:t>
        </m:r>
      </m:oMath>
    </w:p>
    <w:p w14:paraId="189E31EC" w14:textId="0FB68968" w:rsidR="0060109F" w:rsidRPr="00875262" w:rsidRDefault="0060109F" w:rsidP="00875262">
      <w:pPr>
        <w:pStyle w:val="aff3"/>
        <w:numPr>
          <w:ilvl w:val="0"/>
          <w:numId w:val="23"/>
        </w:numPr>
        <w:spacing w:after="0"/>
        <w:contextualSpacing w:val="0"/>
        <w:rPr>
          <w:sz w:val="22"/>
          <w:szCs w:val="22"/>
          <w:lang w:val="en-US"/>
        </w:rPr>
      </w:pPr>
      <w:r w:rsidRPr="00875262">
        <w:rPr>
          <w:sz w:val="22"/>
          <w:szCs w:val="22"/>
          <w:lang w:val="en-US"/>
        </w:rPr>
        <w:t xml:space="preserve">altitude offset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offset</m:t>
            </m:r>
          </m:sub>
        </m:sSub>
      </m:oMath>
    </w:p>
    <w:p w14:paraId="68C20929" w14:textId="6554CE43" w:rsidR="0060109F" w:rsidRPr="00875262" w:rsidRDefault="004854D7" w:rsidP="00875262">
      <w:pPr>
        <w:pStyle w:val="aff3"/>
        <w:numPr>
          <w:ilvl w:val="0"/>
          <w:numId w:val="23"/>
        </w:numPr>
        <w:spacing w:after="0"/>
        <w:contextualSpacing w:val="0"/>
        <w:rPr>
          <w:sz w:val="22"/>
          <w:szCs w:val="22"/>
          <w:lang w:val="en-US"/>
        </w:rPr>
      </w:pPr>
      <w:r w:rsidRPr="00875262">
        <w:rPr>
          <w:sz w:val="22"/>
          <w:szCs w:val="22"/>
          <w:lang w:val="en-US"/>
        </w:rPr>
        <w:t xml:space="preserve">satellite position, e.g. (X, Y, Z) in </w:t>
      </w:r>
      <w:r w:rsidRPr="00875262">
        <w:rPr>
          <w:sz w:val="22"/>
          <w:szCs w:val="22"/>
        </w:rPr>
        <w:t>earth-centered earth-fixed (ECEF) coordinate</w:t>
      </w:r>
      <w:r w:rsidRPr="00875262">
        <w:rPr>
          <w:sz w:val="22"/>
          <w:szCs w:val="22"/>
          <w:lang w:val="en-US"/>
        </w:rPr>
        <w:t>s</w:t>
      </w:r>
    </w:p>
    <w:p w14:paraId="0179BE14" w14:textId="44C068BE" w:rsidR="004854D7" w:rsidRPr="00875262" w:rsidRDefault="004854D7" w:rsidP="00875262">
      <w:pPr>
        <w:pStyle w:val="aff3"/>
        <w:numPr>
          <w:ilvl w:val="0"/>
          <w:numId w:val="23"/>
        </w:numPr>
        <w:spacing w:after="0"/>
        <w:contextualSpacing w:val="0"/>
        <w:rPr>
          <w:sz w:val="22"/>
          <w:szCs w:val="22"/>
          <w:lang w:val="en-US"/>
        </w:rPr>
      </w:pPr>
      <w:r w:rsidRPr="00875262">
        <w:rPr>
          <w:sz w:val="22"/>
          <w:szCs w:val="22"/>
          <w:lang w:val="en-US"/>
        </w:rPr>
        <w:t>satellite velocity, e.g. (VX, VY, VZ) in ECEF coordinates</w:t>
      </w:r>
    </w:p>
    <w:p w14:paraId="2198E152" w14:textId="1424AD88" w:rsidR="002C7E86" w:rsidRPr="00875262" w:rsidRDefault="00A13C00" w:rsidP="00875262">
      <w:pPr>
        <w:pStyle w:val="aff3"/>
        <w:numPr>
          <w:ilvl w:val="0"/>
          <w:numId w:val="23"/>
        </w:numPr>
        <w:spacing w:after="0"/>
        <w:contextualSpacing w:val="0"/>
        <w:rPr>
          <w:sz w:val="22"/>
          <w:szCs w:val="22"/>
          <w:lang w:val="en-US"/>
        </w:rPr>
      </w:pPr>
      <w:r w:rsidRPr="00875262">
        <w:rPr>
          <w:sz w:val="22"/>
          <w:szCs w:val="22"/>
          <w:lang w:val="en-US"/>
        </w:rPr>
        <w:t>reference time for satellite position and velocity, e.g. system frame number and/or slot index</w:t>
      </w:r>
    </w:p>
    <w:p w14:paraId="0DFC1FEB" w14:textId="77777777" w:rsidR="002C7E86" w:rsidRPr="00875262" w:rsidRDefault="002C7E86" w:rsidP="00875262">
      <w:pPr>
        <w:wordWrap/>
        <w:jc w:val="both"/>
        <w:rPr>
          <w:rFonts w:eastAsia="맑은 고딕"/>
          <w:b/>
          <w:color w:val="000000"/>
          <w:sz w:val="22"/>
          <w:szCs w:val="22"/>
        </w:rPr>
      </w:pPr>
    </w:p>
    <w:p w14:paraId="420873E8" w14:textId="23542B11" w:rsidR="006F26F0" w:rsidRPr="00875262" w:rsidRDefault="00D952AF" w:rsidP="00875262">
      <w:pPr>
        <w:pStyle w:val="ac"/>
        <w:wordWrap/>
        <w:spacing w:before="0" w:after="0"/>
        <w:ind w:left="992" w:hangingChars="451" w:hanging="992"/>
        <w:rPr>
          <w:rFonts w:eastAsia="맑은 고딕"/>
          <w:b w:val="0"/>
          <w:color w:val="000000"/>
          <w:sz w:val="22"/>
          <w:szCs w:val="22"/>
          <w:u w:val="single"/>
        </w:rPr>
      </w:pPr>
      <w:r w:rsidRPr="00875262">
        <w:rPr>
          <w:rFonts w:eastAsia="맑은 고딕"/>
          <w:color w:val="000000"/>
          <w:sz w:val="22"/>
          <w:szCs w:val="22"/>
          <w:u w:val="single"/>
        </w:rPr>
        <w:t xml:space="preserve">Proposal </w:t>
      </w:r>
      <w:r w:rsidRPr="00875262">
        <w:rPr>
          <w:rFonts w:eastAsia="맑은 고딕"/>
          <w:color w:val="000000"/>
          <w:sz w:val="22"/>
          <w:szCs w:val="22"/>
          <w:u w:val="single"/>
        </w:rPr>
        <w:fldChar w:fldCharType="begin"/>
      </w:r>
      <w:r w:rsidRPr="00875262">
        <w:rPr>
          <w:rFonts w:eastAsia="맑은 고딕"/>
          <w:color w:val="000000"/>
          <w:sz w:val="22"/>
          <w:szCs w:val="22"/>
          <w:u w:val="single"/>
        </w:rPr>
        <w:instrText xml:space="preserve"> SEQ Proposal \* ARABIC </w:instrText>
      </w:r>
      <w:r w:rsidRPr="00875262">
        <w:rPr>
          <w:rFonts w:eastAsia="맑은 고딕"/>
          <w:color w:val="000000"/>
          <w:sz w:val="22"/>
          <w:szCs w:val="22"/>
          <w:u w:val="single"/>
        </w:rPr>
        <w:fldChar w:fldCharType="separate"/>
      </w:r>
      <w:r w:rsidR="004579ED" w:rsidRPr="00875262">
        <w:rPr>
          <w:rFonts w:eastAsia="맑은 고딕"/>
          <w:noProof/>
          <w:color w:val="000000"/>
          <w:sz w:val="22"/>
          <w:szCs w:val="22"/>
          <w:u w:val="single"/>
        </w:rPr>
        <w:t>1</w:t>
      </w:r>
      <w:r w:rsidRPr="00875262">
        <w:rPr>
          <w:rFonts w:eastAsia="맑은 고딕"/>
          <w:color w:val="000000"/>
          <w:sz w:val="22"/>
          <w:szCs w:val="22"/>
          <w:u w:val="single"/>
        </w:rPr>
        <w:fldChar w:fldCharType="end"/>
      </w:r>
      <w:r w:rsidR="00204EC1" w:rsidRPr="00875262">
        <w:rPr>
          <w:rFonts w:eastAsia="맑은 고딕"/>
          <w:color w:val="000000"/>
          <w:sz w:val="22"/>
          <w:szCs w:val="22"/>
          <w:u w:val="single"/>
        </w:rPr>
        <w:t xml:space="preserve">: </w:t>
      </w:r>
      <w:r w:rsidR="008B715D" w:rsidRPr="00875262">
        <w:rPr>
          <w:rFonts w:eastAsia="맑은 고딕"/>
          <w:color w:val="000000"/>
          <w:sz w:val="22"/>
          <w:szCs w:val="22"/>
          <w:u w:val="single"/>
        </w:rPr>
        <w:t xml:space="preserve">A </w:t>
      </w:r>
      <w:r w:rsidR="00EB7D8E" w:rsidRPr="00875262">
        <w:rPr>
          <w:rFonts w:eastAsia="맑은 고딕"/>
          <w:color w:val="000000"/>
          <w:sz w:val="22"/>
          <w:szCs w:val="22"/>
          <w:u w:val="single"/>
        </w:rPr>
        <w:t>gNB</w:t>
      </w:r>
      <w:r w:rsidR="00A13C00" w:rsidRPr="00875262">
        <w:rPr>
          <w:rFonts w:eastAsia="맑은 고딕"/>
          <w:color w:val="000000"/>
          <w:sz w:val="22"/>
          <w:szCs w:val="22"/>
          <w:u w:val="single"/>
        </w:rPr>
        <w:t xml:space="preserve"> signals </w:t>
      </w:r>
      <w:r w:rsidR="00EB7D8E" w:rsidRPr="00875262">
        <w:rPr>
          <w:rFonts w:eastAsia="맑은 고딕"/>
          <w:color w:val="000000"/>
          <w:sz w:val="22"/>
          <w:szCs w:val="22"/>
          <w:u w:val="single"/>
        </w:rPr>
        <w:t xml:space="preserve">the </w:t>
      </w:r>
      <w:r w:rsidR="00204EC1" w:rsidRPr="00875262">
        <w:rPr>
          <w:rFonts w:eastAsia="맑은 고딕"/>
          <w:color w:val="000000"/>
          <w:sz w:val="22"/>
          <w:szCs w:val="22"/>
          <w:u w:val="single"/>
        </w:rPr>
        <w:t xml:space="preserve">serving satellite ephemeris </w:t>
      </w:r>
      <w:r w:rsidR="00A13C00" w:rsidRPr="00875262">
        <w:rPr>
          <w:rFonts w:eastAsia="맑은 고딕"/>
          <w:color w:val="000000"/>
          <w:sz w:val="22"/>
          <w:szCs w:val="22"/>
          <w:u w:val="single"/>
        </w:rPr>
        <w:t xml:space="preserve">to </w:t>
      </w:r>
      <w:r w:rsidR="008B715D" w:rsidRPr="00875262">
        <w:rPr>
          <w:rFonts w:eastAsia="맑은 고딕"/>
          <w:color w:val="000000"/>
          <w:sz w:val="22"/>
          <w:szCs w:val="22"/>
          <w:u w:val="single"/>
        </w:rPr>
        <w:t>UEs</w:t>
      </w:r>
      <w:r w:rsidR="00C6760A" w:rsidRPr="00875262">
        <w:rPr>
          <w:rFonts w:eastAsia="맑은 고딕"/>
          <w:color w:val="000000"/>
          <w:sz w:val="22"/>
          <w:szCs w:val="22"/>
          <w:u w:val="single"/>
        </w:rPr>
        <w:t xml:space="preserve"> in system information</w:t>
      </w:r>
      <w:r w:rsidR="00A706FC" w:rsidRPr="00875262">
        <w:rPr>
          <w:rFonts w:eastAsia="맑은 고딕"/>
          <w:color w:val="000000"/>
          <w:sz w:val="22"/>
          <w:szCs w:val="22"/>
          <w:u w:val="single"/>
        </w:rPr>
        <w:t>, including</w:t>
      </w:r>
      <w:r w:rsidR="006F26F0" w:rsidRPr="00875262">
        <w:rPr>
          <w:rFonts w:eastAsia="맑은 고딕"/>
          <w:color w:val="000000"/>
          <w:sz w:val="22"/>
          <w:szCs w:val="22"/>
          <w:u w:val="single"/>
        </w:rPr>
        <w:t xml:space="preserve"> the following</w:t>
      </w:r>
      <w:r w:rsidR="00C6760A" w:rsidRPr="00875262">
        <w:rPr>
          <w:rFonts w:eastAsia="맑은 고딕"/>
          <w:color w:val="000000"/>
          <w:sz w:val="22"/>
          <w:szCs w:val="22"/>
          <w:u w:val="single"/>
        </w:rPr>
        <w:t>s</w:t>
      </w:r>
      <w:r w:rsidR="006F26F0" w:rsidRPr="00875262">
        <w:rPr>
          <w:rFonts w:eastAsia="맑은 고딕"/>
          <w:color w:val="000000"/>
          <w:sz w:val="22"/>
          <w:szCs w:val="22"/>
          <w:u w:val="single"/>
        </w:rPr>
        <w:t>:</w:t>
      </w:r>
    </w:p>
    <w:p w14:paraId="0D9D3DAF" w14:textId="635BF0A5" w:rsidR="006F26F0" w:rsidRPr="00875262" w:rsidRDefault="006F26F0" w:rsidP="00875262">
      <w:pPr>
        <w:pStyle w:val="aff3"/>
        <w:numPr>
          <w:ilvl w:val="0"/>
          <w:numId w:val="26"/>
        </w:numPr>
        <w:spacing w:after="0"/>
        <w:jc w:val="both"/>
        <w:rPr>
          <w:rFonts w:eastAsia="맑은 고딕"/>
          <w:b/>
          <w:color w:val="000000"/>
          <w:sz w:val="22"/>
          <w:szCs w:val="22"/>
          <w:u w:val="single"/>
        </w:rPr>
      </w:pPr>
      <w:r w:rsidRPr="00875262">
        <w:rPr>
          <w:rFonts w:eastAsia="맑은 고딕"/>
          <w:b/>
          <w:color w:val="000000"/>
          <w:sz w:val="22"/>
          <w:szCs w:val="22"/>
          <w:u w:val="single"/>
          <w:lang w:val="en-US"/>
        </w:rPr>
        <w:t>index to a pre-defined table of satellite altitude levels</w:t>
      </w:r>
      <w:r w:rsidR="00C6760A" w:rsidRPr="00875262">
        <w:rPr>
          <w:rFonts w:eastAsia="맑은 고딕"/>
          <w:b/>
          <w:color w:val="000000"/>
          <w:sz w:val="22"/>
          <w:szCs w:val="22"/>
          <w:u w:val="single"/>
          <w:lang w:val="en-US"/>
        </w:rPr>
        <w:t xml:space="preserve"> and altitude offset scaling factors</w:t>
      </w:r>
      <w:r w:rsidR="00C60ADE" w:rsidRPr="00875262">
        <w:rPr>
          <w:rFonts w:eastAsia="맑은 고딕"/>
          <w:b/>
          <w:color w:val="000000"/>
          <w:sz w:val="22"/>
          <w:szCs w:val="22"/>
          <w:u w:val="single"/>
          <w:lang w:val="en-US"/>
        </w:rPr>
        <w:t>, i.e., NTN type</w:t>
      </w:r>
    </w:p>
    <w:p w14:paraId="1A476B87" w14:textId="7AF1D64D" w:rsidR="006F26F0" w:rsidRPr="00875262" w:rsidRDefault="00602144" w:rsidP="00875262">
      <w:pPr>
        <w:pStyle w:val="aff3"/>
        <w:numPr>
          <w:ilvl w:val="0"/>
          <w:numId w:val="26"/>
        </w:numPr>
        <w:spacing w:after="0"/>
        <w:jc w:val="both"/>
        <w:rPr>
          <w:rFonts w:eastAsia="맑은 고딕"/>
          <w:b/>
          <w:color w:val="000000"/>
          <w:sz w:val="22"/>
          <w:szCs w:val="22"/>
          <w:u w:val="single"/>
        </w:rPr>
      </w:pPr>
      <w:r w:rsidRPr="00875262">
        <w:rPr>
          <w:rFonts w:eastAsia="맑은 고딕"/>
          <w:b/>
          <w:color w:val="000000"/>
          <w:sz w:val="22"/>
          <w:szCs w:val="22"/>
          <w:u w:val="single"/>
          <w:lang w:val="en-US"/>
        </w:rPr>
        <w:t xml:space="preserve">satellite </w:t>
      </w:r>
      <w:r w:rsidR="006F26F0" w:rsidRPr="00875262">
        <w:rPr>
          <w:rFonts w:eastAsia="맑은 고딕"/>
          <w:b/>
          <w:color w:val="000000"/>
          <w:sz w:val="22"/>
          <w:szCs w:val="22"/>
          <w:u w:val="single"/>
          <w:lang w:val="en-US"/>
        </w:rPr>
        <w:t>altitude offset</w:t>
      </w:r>
    </w:p>
    <w:p w14:paraId="601A6891" w14:textId="77777777" w:rsidR="006F26F0" w:rsidRPr="00875262" w:rsidRDefault="006F26F0" w:rsidP="00875262">
      <w:pPr>
        <w:pStyle w:val="aff3"/>
        <w:numPr>
          <w:ilvl w:val="0"/>
          <w:numId w:val="26"/>
        </w:numPr>
        <w:spacing w:after="0"/>
        <w:jc w:val="both"/>
        <w:rPr>
          <w:rFonts w:eastAsia="맑은 고딕"/>
          <w:b/>
          <w:color w:val="000000"/>
          <w:sz w:val="22"/>
          <w:szCs w:val="22"/>
          <w:u w:val="single"/>
        </w:rPr>
      </w:pPr>
      <w:r w:rsidRPr="00875262">
        <w:rPr>
          <w:rFonts w:eastAsia="맑은 고딕"/>
          <w:b/>
          <w:color w:val="000000"/>
          <w:sz w:val="22"/>
          <w:szCs w:val="22"/>
          <w:u w:val="single"/>
          <w:lang w:val="en-US"/>
        </w:rPr>
        <w:t>satellite position</w:t>
      </w:r>
    </w:p>
    <w:p w14:paraId="2296CF6E" w14:textId="77777777" w:rsidR="006F26F0" w:rsidRPr="00875262" w:rsidRDefault="006F26F0" w:rsidP="00875262">
      <w:pPr>
        <w:pStyle w:val="aff3"/>
        <w:numPr>
          <w:ilvl w:val="0"/>
          <w:numId w:val="26"/>
        </w:numPr>
        <w:spacing w:after="0"/>
        <w:jc w:val="both"/>
        <w:rPr>
          <w:rFonts w:eastAsia="맑은 고딕"/>
          <w:b/>
          <w:color w:val="000000"/>
          <w:sz w:val="22"/>
          <w:szCs w:val="22"/>
          <w:u w:val="single"/>
        </w:rPr>
      </w:pPr>
      <w:r w:rsidRPr="00875262">
        <w:rPr>
          <w:rFonts w:eastAsia="맑은 고딕"/>
          <w:b/>
          <w:color w:val="000000"/>
          <w:sz w:val="22"/>
          <w:szCs w:val="22"/>
          <w:u w:val="single"/>
          <w:lang w:val="en-US"/>
        </w:rPr>
        <w:t>satellite velocity</w:t>
      </w:r>
    </w:p>
    <w:p w14:paraId="035FE80C" w14:textId="03F833FA" w:rsidR="004F3F1F" w:rsidRPr="00875262" w:rsidRDefault="006F26F0" w:rsidP="00875262">
      <w:pPr>
        <w:pStyle w:val="aff3"/>
        <w:numPr>
          <w:ilvl w:val="0"/>
          <w:numId w:val="26"/>
        </w:numPr>
        <w:spacing w:after="0"/>
        <w:jc w:val="both"/>
        <w:rPr>
          <w:lang w:val="en-GB"/>
        </w:rPr>
      </w:pPr>
      <w:r w:rsidRPr="00875262">
        <w:rPr>
          <w:rFonts w:eastAsia="맑은 고딕"/>
          <w:b/>
          <w:color w:val="000000"/>
          <w:sz w:val="22"/>
          <w:szCs w:val="22"/>
          <w:u w:val="single"/>
          <w:lang w:val="en-US"/>
        </w:rPr>
        <w:t>reference time for satellite position and velocity.</w:t>
      </w:r>
    </w:p>
    <w:p w14:paraId="774890A6" w14:textId="77777777" w:rsidR="00EB7D8E" w:rsidRDefault="00EB7D8E" w:rsidP="00875262">
      <w:pPr>
        <w:wordWrap/>
        <w:rPr>
          <w:lang w:val="en-GB" w:eastAsia="en-US"/>
        </w:rPr>
      </w:pPr>
    </w:p>
    <w:p w14:paraId="6DD054F7" w14:textId="77777777" w:rsidR="009F6488" w:rsidRDefault="009F6488" w:rsidP="00875262">
      <w:pPr>
        <w:pStyle w:val="2"/>
        <w:spacing w:before="0" w:after="0"/>
      </w:pPr>
      <w:r>
        <w:t>Reporting of UE estimated TA</w:t>
      </w:r>
    </w:p>
    <w:p w14:paraId="42DE26D5" w14:textId="77777777" w:rsidR="0086665C" w:rsidRDefault="0086665C" w:rsidP="00875262">
      <w:pPr>
        <w:wordWrap/>
        <w:jc w:val="both"/>
        <w:rPr>
          <w:sz w:val="22"/>
          <w:szCs w:val="18"/>
        </w:rPr>
      </w:pPr>
    </w:p>
    <w:p w14:paraId="39A83A47" w14:textId="40701E27" w:rsidR="006D0503" w:rsidRDefault="00604D20" w:rsidP="00875262">
      <w:pPr>
        <w:wordWrap/>
        <w:jc w:val="both"/>
        <w:rPr>
          <w:sz w:val="22"/>
          <w:szCs w:val="18"/>
        </w:rPr>
      </w:pPr>
      <w:r>
        <w:rPr>
          <w:sz w:val="22"/>
          <w:szCs w:val="18"/>
        </w:rPr>
        <w:t xml:space="preserve">If a UE applies </w:t>
      </w:r>
      <w:r w:rsidR="00DE4352">
        <w:rPr>
          <w:sz w:val="22"/>
          <w:szCs w:val="18"/>
        </w:rPr>
        <w:t xml:space="preserve">a </w:t>
      </w:r>
      <w:r>
        <w:rPr>
          <w:sz w:val="22"/>
          <w:szCs w:val="18"/>
        </w:rPr>
        <w:t xml:space="preserve">UE-specific TA in transmitting </w:t>
      </w:r>
      <w:r w:rsidR="00DE4352">
        <w:rPr>
          <w:sz w:val="22"/>
          <w:szCs w:val="18"/>
        </w:rPr>
        <w:t xml:space="preserve">the PRACH, </w:t>
      </w:r>
      <w:r w:rsidR="00BC26B9">
        <w:rPr>
          <w:sz w:val="22"/>
          <w:szCs w:val="18"/>
        </w:rPr>
        <w:t>rather</w:t>
      </w:r>
      <w:r>
        <w:rPr>
          <w:sz w:val="22"/>
          <w:szCs w:val="18"/>
        </w:rPr>
        <w:t xml:space="preserve"> than simply applying </w:t>
      </w:r>
      <w:r w:rsidR="00DE4352">
        <w:rPr>
          <w:sz w:val="22"/>
          <w:szCs w:val="18"/>
        </w:rPr>
        <w:t xml:space="preserve">a </w:t>
      </w:r>
      <w:r>
        <w:rPr>
          <w:sz w:val="22"/>
          <w:szCs w:val="18"/>
        </w:rPr>
        <w:t xml:space="preserve">common TA indicated by the network, the gNB cannot know the </w:t>
      </w:r>
      <w:r w:rsidR="00BC26B9">
        <w:rPr>
          <w:sz w:val="22"/>
          <w:szCs w:val="18"/>
        </w:rPr>
        <w:t>full</w:t>
      </w:r>
      <w:r>
        <w:rPr>
          <w:sz w:val="22"/>
          <w:szCs w:val="18"/>
        </w:rPr>
        <w:t xml:space="preserve"> TA value</w:t>
      </w:r>
      <w:r w:rsidR="00BC26B9">
        <w:rPr>
          <w:sz w:val="22"/>
          <w:szCs w:val="18"/>
        </w:rPr>
        <w:t xml:space="preserve"> applied</w:t>
      </w:r>
      <w:r>
        <w:rPr>
          <w:sz w:val="22"/>
          <w:szCs w:val="18"/>
        </w:rPr>
        <w:t xml:space="preserve"> at the UE based on the estimated preamble reception timing.</w:t>
      </w:r>
      <w:r w:rsidR="006D0503">
        <w:rPr>
          <w:sz w:val="22"/>
          <w:szCs w:val="18"/>
        </w:rPr>
        <w:t xml:space="preserve"> </w:t>
      </w:r>
      <w:r w:rsidR="00BC26B9">
        <w:rPr>
          <w:sz w:val="22"/>
          <w:szCs w:val="18"/>
        </w:rPr>
        <w:t>On the other hand, in the previou</w:t>
      </w:r>
      <w:r w:rsidR="004E5285">
        <w:rPr>
          <w:sz w:val="22"/>
          <w:szCs w:val="18"/>
        </w:rPr>
        <w:t>s RAN1#</w:t>
      </w:r>
      <w:r w:rsidR="00BC26B9">
        <w:rPr>
          <w:sz w:val="22"/>
          <w:szCs w:val="18"/>
        </w:rPr>
        <w:t>10</w:t>
      </w:r>
      <w:r w:rsidR="0034459C">
        <w:rPr>
          <w:sz w:val="22"/>
          <w:szCs w:val="18"/>
        </w:rPr>
        <w:t>3</w:t>
      </w:r>
      <w:r w:rsidR="004E5285">
        <w:rPr>
          <w:sz w:val="22"/>
          <w:szCs w:val="18"/>
        </w:rPr>
        <w:t>-</w:t>
      </w:r>
      <w:r w:rsidR="00BC26B9">
        <w:rPr>
          <w:sz w:val="22"/>
          <w:szCs w:val="18"/>
        </w:rPr>
        <w:t xml:space="preserve">e meeting, </w:t>
      </w:r>
      <w:r w:rsidR="0034459C">
        <w:rPr>
          <w:sz w:val="22"/>
          <w:szCs w:val="18"/>
        </w:rPr>
        <w:t>most companies agreed that the updating of</w:t>
      </w:r>
      <w:r w:rsidR="00BC26B9">
        <w:rPr>
          <w:sz w:val="22"/>
          <w:szCs w:val="18"/>
        </w:rPr>
        <w:t xml:space="preserve"> K_offset after initial access, i.e., </w:t>
      </w:r>
      <w:r w:rsidR="0034459C">
        <w:rPr>
          <w:sz w:val="22"/>
          <w:szCs w:val="18"/>
        </w:rPr>
        <w:t xml:space="preserve">a </w:t>
      </w:r>
      <w:r w:rsidR="00BC26B9">
        <w:rPr>
          <w:sz w:val="22"/>
          <w:szCs w:val="18"/>
        </w:rPr>
        <w:t>UE-specific K_offset</w:t>
      </w:r>
      <w:r w:rsidR="0034459C">
        <w:rPr>
          <w:sz w:val="22"/>
          <w:szCs w:val="18"/>
        </w:rPr>
        <w:t>, should be configurable by the gNB</w:t>
      </w:r>
      <w:r w:rsidR="00BC26B9">
        <w:rPr>
          <w:sz w:val="22"/>
          <w:szCs w:val="18"/>
        </w:rPr>
        <w:t>. In our companion contribution</w:t>
      </w:r>
      <w:r w:rsidR="008E595B">
        <w:rPr>
          <w:sz w:val="22"/>
          <w:szCs w:val="18"/>
        </w:rPr>
        <w:t xml:space="preserve"> </w:t>
      </w:r>
      <w:r w:rsidR="008E595B">
        <w:rPr>
          <w:sz w:val="22"/>
          <w:szCs w:val="18"/>
        </w:rPr>
        <w:fldChar w:fldCharType="begin"/>
      </w:r>
      <w:r w:rsidR="008E595B">
        <w:rPr>
          <w:sz w:val="22"/>
          <w:szCs w:val="18"/>
        </w:rPr>
        <w:instrText xml:space="preserve"> REF _Ref53760356 \r \h </w:instrText>
      </w:r>
      <w:r w:rsidR="008E595B">
        <w:rPr>
          <w:sz w:val="22"/>
          <w:szCs w:val="18"/>
        </w:rPr>
      </w:r>
      <w:r w:rsidR="008E595B">
        <w:rPr>
          <w:sz w:val="22"/>
          <w:szCs w:val="18"/>
        </w:rPr>
        <w:fldChar w:fldCharType="separate"/>
      </w:r>
      <w:r w:rsidR="008E595B">
        <w:rPr>
          <w:sz w:val="22"/>
          <w:szCs w:val="18"/>
        </w:rPr>
        <w:t>[2]</w:t>
      </w:r>
      <w:r w:rsidR="008E595B">
        <w:rPr>
          <w:sz w:val="22"/>
          <w:szCs w:val="18"/>
        </w:rPr>
        <w:fldChar w:fldCharType="end"/>
      </w:r>
      <w:r w:rsidR="00BC26B9">
        <w:rPr>
          <w:sz w:val="22"/>
          <w:szCs w:val="18"/>
        </w:rPr>
        <w:t xml:space="preserve">, the necessity of </w:t>
      </w:r>
      <w:r w:rsidR="0034459C">
        <w:rPr>
          <w:sz w:val="22"/>
          <w:szCs w:val="18"/>
        </w:rPr>
        <w:t xml:space="preserve">a </w:t>
      </w:r>
      <w:r w:rsidR="00BC26B9">
        <w:rPr>
          <w:sz w:val="22"/>
          <w:szCs w:val="18"/>
        </w:rPr>
        <w:t>UE-specific K_offset is discussed for the case of large cell size</w:t>
      </w:r>
      <w:r w:rsidR="0034459C">
        <w:rPr>
          <w:sz w:val="22"/>
          <w:szCs w:val="18"/>
        </w:rPr>
        <w:t>s</w:t>
      </w:r>
      <w:r w:rsidR="00BC26B9">
        <w:rPr>
          <w:sz w:val="22"/>
          <w:szCs w:val="18"/>
        </w:rPr>
        <w:t xml:space="preserve">. To update </w:t>
      </w:r>
      <w:r w:rsidR="0034459C">
        <w:rPr>
          <w:sz w:val="22"/>
          <w:szCs w:val="18"/>
        </w:rPr>
        <w:t xml:space="preserve">a UE-specific </w:t>
      </w:r>
      <w:r w:rsidR="00BC26B9">
        <w:rPr>
          <w:sz w:val="22"/>
          <w:szCs w:val="18"/>
        </w:rPr>
        <w:t>K_offset, the network should know the full TA value applied at the UE. Therefore, we make the following proposal.</w:t>
      </w:r>
    </w:p>
    <w:p w14:paraId="6C5866F6" w14:textId="40708776" w:rsidR="009F6488" w:rsidRPr="003B4DBB" w:rsidRDefault="009F6488" w:rsidP="00875262">
      <w:pPr>
        <w:wordWrap/>
        <w:jc w:val="both"/>
        <w:rPr>
          <w:rFonts w:eastAsia="맑은 고딕"/>
          <w:sz w:val="22"/>
          <w:szCs w:val="18"/>
        </w:rPr>
      </w:pPr>
    </w:p>
    <w:p w14:paraId="1672E67A" w14:textId="5534F55D" w:rsidR="009F6488" w:rsidRDefault="00D952AF" w:rsidP="00875262">
      <w:pPr>
        <w:pStyle w:val="ac"/>
        <w:wordWrap/>
        <w:spacing w:before="0" w:after="0"/>
      </w:pPr>
      <w:r w:rsidRPr="00D952AF">
        <w:rPr>
          <w:rFonts w:eastAsia="맑은 고딕"/>
          <w:color w:val="000000"/>
          <w:sz w:val="22"/>
          <w:szCs w:val="22"/>
          <w:u w:val="single"/>
        </w:rPr>
        <w:t xml:space="preserve">Proposal </w:t>
      </w:r>
      <w:r w:rsidRPr="00D952AF">
        <w:rPr>
          <w:rFonts w:eastAsia="맑은 고딕"/>
          <w:color w:val="000000"/>
          <w:sz w:val="22"/>
          <w:szCs w:val="22"/>
          <w:u w:val="single"/>
        </w:rPr>
        <w:fldChar w:fldCharType="begin"/>
      </w:r>
      <w:r w:rsidRPr="00D952AF">
        <w:rPr>
          <w:rFonts w:eastAsia="맑은 고딕"/>
          <w:color w:val="000000"/>
          <w:sz w:val="22"/>
          <w:szCs w:val="22"/>
          <w:u w:val="single"/>
        </w:rPr>
        <w:instrText xml:space="preserve"> SEQ Proposal \* ARABIC </w:instrText>
      </w:r>
      <w:r w:rsidRPr="00D952AF">
        <w:rPr>
          <w:rFonts w:eastAsia="맑은 고딕"/>
          <w:color w:val="000000"/>
          <w:sz w:val="22"/>
          <w:szCs w:val="22"/>
          <w:u w:val="single"/>
        </w:rPr>
        <w:fldChar w:fldCharType="separate"/>
      </w:r>
      <w:r w:rsidR="004579ED">
        <w:rPr>
          <w:rFonts w:eastAsia="맑은 고딕"/>
          <w:noProof/>
          <w:color w:val="000000"/>
          <w:sz w:val="22"/>
          <w:szCs w:val="22"/>
          <w:u w:val="single"/>
        </w:rPr>
        <w:t>2</w:t>
      </w:r>
      <w:r w:rsidRPr="00D952AF">
        <w:rPr>
          <w:rFonts w:eastAsia="맑은 고딕"/>
          <w:color w:val="000000"/>
          <w:sz w:val="22"/>
          <w:szCs w:val="22"/>
          <w:u w:val="single"/>
        </w:rPr>
        <w:fldChar w:fldCharType="end"/>
      </w:r>
      <w:r w:rsidR="009F6488" w:rsidRPr="009E378C">
        <w:rPr>
          <w:rFonts w:eastAsia="맑은 고딕"/>
          <w:color w:val="000000"/>
          <w:sz w:val="22"/>
          <w:szCs w:val="22"/>
          <w:u w:val="single"/>
        </w:rPr>
        <w:t xml:space="preserve">: </w:t>
      </w:r>
      <w:r w:rsidR="00BC26B9">
        <w:rPr>
          <w:rFonts w:eastAsia="맑은 고딕"/>
          <w:color w:val="000000"/>
          <w:sz w:val="22"/>
          <w:szCs w:val="22"/>
          <w:u w:val="single"/>
        </w:rPr>
        <w:t>UE’s e</w:t>
      </w:r>
      <w:r w:rsidR="009F6488">
        <w:rPr>
          <w:rFonts w:eastAsia="맑은 고딕"/>
          <w:color w:val="000000"/>
          <w:sz w:val="22"/>
          <w:szCs w:val="22"/>
          <w:u w:val="single"/>
        </w:rPr>
        <w:t>stimated TA</w:t>
      </w:r>
      <w:r w:rsidR="00BC26B9">
        <w:rPr>
          <w:rFonts w:eastAsia="맑은 고딕"/>
          <w:color w:val="000000"/>
          <w:sz w:val="22"/>
          <w:szCs w:val="22"/>
          <w:u w:val="single"/>
        </w:rPr>
        <w:t xml:space="preserve"> value is reported to gNB, if K_offset is updated UE-specifically.</w:t>
      </w:r>
    </w:p>
    <w:p w14:paraId="51009A94" w14:textId="77777777" w:rsidR="009F6488" w:rsidRPr="003B4DBB" w:rsidRDefault="009F6488" w:rsidP="00875262">
      <w:pPr>
        <w:wordWrap/>
        <w:rPr>
          <w:lang w:val="en-GB"/>
        </w:rPr>
      </w:pPr>
    </w:p>
    <w:p w14:paraId="06135A4E" w14:textId="0B284AF7" w:rsidR="004F3F1F" w:rsidRPr="00EB7D8E" w:rsidRDefault="004F3F1F" w:rsidP="00875262">
      <w:pPr>
        <w:pStyle w:val="2"/>
        <w:spacing w:before="0" w:after="0"/>
      </w:pPr>
      <w:r>
        <w:t>Common TA indication</w:t>
      </w:r>
    </w:p>
    <w:p w14:paraId="0502758B" w14:textId="77777777" w:rsidR="0086665C" w:rsidRDefault="0086665C" w:rsidP="00875262">
      <w:pPr>
        <w:pStyle w:val="aff3"/>
        <w:spacing w:after="0"/>
        <w:ind w:left="0"/>
        <w:contextualSpacing w:val="0"/>
        <w:rPr>
          <w:sz w:val="22"/>
          <w:szCs w:val="22"/>
          <w:lang w:val="en-US"/>
        </w:rPr>
      </w:pPr>
    </w:p>
    <w:p w14:paraId="1520553C" w14:textId="2453611F" w:rsidR="00E650E9" w:rsidRDefault="004A5B7A" w:rsidP="00875262">
      <w:pPr>
        <w:pStyle w:val="aff3"/>
        <w:spacing w:after="0"/>
        <w:ind w:left="0"/>
        <w:contextualSpacing w:val="0"/>
        <w:rPr>
          <w:sz w:val="22"/>
          <w:szCs w:val="22"/>
          <w:lang w:val="en-US"/>
        </w:rPr>
      </w:pPr>
      <w:r>
        <w:rPr>
          <w:sz w:val="22"/>
          <w:szCs w:val="22"/>
          <w:lang w:val="en-US"/>
        </w:rPr>
        <w:t xml:space="preserve">In </w:t>
      </w:r>
      <w:r w:rsidR="004E5285">
        <w:rPr>
          <w:sz w:val="22"/>
          <w:szCs w:val="22"/>
          <w:lang w:val="en-US"/>
        </w:rPr>
        <w:t>the previous RAN1#103-</w:t>
      </w:r>
      <w:r>
        <w:rPr>
          <w:sz w:val="22"/>
          <w:szCs w:val="22"/>
          <w:lang w:val="en-US"/>
        </w:rPr>
        <w:t xml:space="preserve">e meeting, </w:t>
      </w:r>
      <w:r w:rsidR="00135224">
        <w:rPr>
          <w:sz w:val="22"/>
          <w:szCs w:val="22"/>
          <w:lang w:val="en-US"/>
        </w:rPr>
        <w:t xml:space="preserve">companies discussed the </w:t>
      </w:r>
      <w:r w:rsidR="00432A4E">
        <w:rPr>
          <w:sz w:val="22"/>
          <w:szCs w:val="22"/>
          <w:lang w:val="en-US"/>
        </w:rPr>
        <w:t>possibil</w:t>
      </w:r>
      <w:r w:rsidR="00135224">
        <w:rPr>
          <w:sz w:val="22"/>
          <w:szCs w:val="22"/>
          <w:lang w:val="en-US"/>
        </w:rPr>
        <w:t xml:space="preserve">ity of supporting </w:t>
      </w:r>
      <w:r>
        <w:rPr>
          <w:sz w:val="22"/>
          <w:szCs w:val="22"/>
          <w:lang w:val="en-US"/>
        </w:rPr>
        <w:t>scenarios whe</w:t>
      </w:r>
      <w:r w:rsidR="0022129B">
        <w:rPr>
          <w:sz w:val="22"/>
          <w:szCs w:val="22"/>
          <w:lang w:val="en-US"/>
        </w:rPr>
        <w:t>re</w:t>
      </w:r>
      <w:r>
        <w:rPr>
          <w:sz w:val="22"/>
          <w:szCs w:val="22"/>
          <w:lang w:val="en-US"/>
        </w:rPr>
        <w:t xml:space="preserve"> GNSS-equipped UEs cannot perform timing and frequency pre-compensation for uplink synchronization</w:t>
      </w:r>
      <w:r w:rsidR="00B52FFB">
        <w:rPr>
          <w:sz w:val="22"/>
          <w:szCs w:val="22"/>
          <w:lang w:val="en-US"/>
        </w:rPr>
        <w:t xml:space="preserve"> </w:t>
      </w:r>
      <w:r w:rsidR="00B52FFB">
        <w:rPr>
          <w:sz w:val="22"/>
          <w:szCs w:val="22"/>
          <w:lang w:val="en-US"/>
        </w:rPr>
        <w:fldChar w:fldCharType="begin"/>
      </w:r>
      <w:r w:rsidR="00B52FFB">
        <w:rPr>
          <w:sz w:val="22"/>
          <w:szCs w:val="22"/>
          <w:lang w:val="en-US"/>
        </w:rPr>
        <w:instrText xml:space="preserve"> REF _Ref54257865 \r \h </w:instrText>
      </w:r>
      <w:r w:rsidR="00B52FFB">
        <w:rPr>
          <w:sz w:val="22"/>
          <w:szCs w:val="22"/>
          <w:lang w:val="en-US"/>
        </w:rPr>
      </w:r>
      <w:r w:rsidR="00B52FFB">
        <w:rPr>
          <w:sz w:val="22"/>
          <w:szCs w:val="22"/>
          <w:lang w:val="en-US"/>
        </w:rPr>
        <w:fldChar w:fldCharType="separate"/>
      </w:r>
      <w:r w:rsidR="00B52FFB">
        <w:rPr>
          <w:sz w:val="22"/>
          <w:szCs w:val="22"/>
          <w:lang w:val="en-US"/>
        </w:rPr>
        <w:t>[1]</w:t>
      </w:r>
      <w:r w:rsidR="00B52FFB">
        <w:rPr>
          <w:sz w:val="22"/>
          <w:szCs w:val="22"/>
          <w:lang w:val="en-US"/>
        </w:rPr>
        <w:fldChar w:fldCharType="end"/>
      </w:r>
      <w:r>
        <w:rPr>
          <w:sz w:val="22"/>
          <w:szCs w:val="22"/>
          <w:lang w:val="en-US"/>
        </w:rPr>
        <w:t xml:space="preserve">. </w:t>
      </w:r>
      <w:r w:rsidR="003E60B1">
        <w:rPr>
          <w:sz w:val="22"/>
          <w:szCs w:val="22"/>
          <w:lang w:val="en-US"/>
        </w:rPr>
        <w:t>That discussion resulted in the following FL recommendation</w:t>
      </w:r>
      <w:r>
        <w:rPr>
          <w:sz w:val="22"/>
          <w:szCs w:val="22"/>
          <w:lang w:val="en-US"/>
        </w:rPr>
        <w:t>:</w:t>
      </w:r>
    </w:p>
    <w:p w14:paraId="28B115A9" w14:textId="721EA5F0" w:rsidR="00E650E9" w:rsidRPr="0073685F" w:rsidRDefault="00E650E9" w:rsidP="00875262">
      <w:pPr>
        <w:pStyle w:val="aff3"/>
        <w:numPr>
          <w:ilvl w:val="0"/>
          <w:numId w:val="30"/>
        </w:numPr>
        <w:spacing w:after="0"/>
        <w:contextualSpacing w:val="0"/>
        <w:rPr>
          <w:sz w:val="22"/>
          <w:szCs w:val="22"/>
          <w:lang w:val="en-US"/>
        </w:rPr>
      </w:pPr>
      <w:r w:rsidRPr="004B330F">
        <w:rPr>
          <w:sz w:val="22"/>
          <w:szCs w:val="22"/>
        </w:rPr>
        <w:t xml:space="preserve">FL recommendation: </w:t>
      </w:r>
      <w:r w:rsidR="005C6A31" w:rsidRPr="005C6A31">
        <w:rPr>
          <w:sz w:val="22"/>
          <w:lang w:val="en-US"/>
        </w:rPr>
        <w:t>Further study on the scenario where limited GNSS performance is experienced can be considered once the normative works to support scenario with acceptable GNSS performance is done</w:t>
      </w:r>
      <w:r w:rsidRPr="004B330F">
        <w:rPr>
          <w:sz w:val="22"/>
          <w:szCs w:val="22"/>
        </w:rPr>
        <w:t>.</w:t>
      </w:r>
    </w:p>
    <w:p w14:paraId="47CFD79F" w14:textId="1666D484" w:rsidR="00E650E9" w:rsidRDefault="00E650E9" w:rsidP="00875262">
      <w:pPr>
        <w:pStyle w:val="aff3"/>
        <w:spacing w:after="0"/>
        <w:ind w:left="0"/>
        <w:contextualSpacing w:val="0"/>
        <w:rPr>
          <w:sz w:val="22"/>
          <w:szCs w:val="22"/>
          <w:lang w:val="en-US"/>
        </w:rPr>
      </w:pPr>
    </w:p>
    <w:p w14:paraId="5C5C36FE" w14:textId="77777777" w:rsidR="00CD2D5E" w:rsidRDefault="008B2A93" w:rsidP="00875262">
      <w:pPr>
        <w:pStyle w:val="aff3"/>
        <w:spacing w:after="0"/>
        <w:ind w:left="0"/>
        <w:contextualSpacing w:val="0"/>
        <w:rPr>
          <w:sz w:val="22"/>
          <w:szCs w:val="22"/>
          <w:lang w:val="en-US"/>
        </w:rPr>
      </w:pPr>
      <w:r>
        <w:rPr>
          <w:sz w:val="22"/>
          <w:szCs w:val="22"/>
          <w:lang w:val="en-US"/>
        </w:rPr>
        <w:t>Once RAN1 has completed the above-mentioned normative works</w:t>
      </w:r>
      <w:r w:rsidR="007E71E4">
        <w:rPr>
          <w:sz w:val="22"/>
          <w:szCs w:val="22"/>
          <w:lang w:val="en-US"/>
        </w:rPr>
        <w:t xml:space="preserve">, if RAN1 </w:t>
      </w:r>
      <w:r w:rsidR="002D4D91">
        <w:rPr>
          <w:sz w:val="22"/>
          <w:szCs w:val="22"/>
          <w:lang w:val="en-US"/>
        </w:rPr>
        <w:t>can identify any</w:t>
      </w:r>
      <w:r w:rsidR="007E71E4">
        <w:rPr>
          <w:sz w:val="22"/>
          <w:szCs w:val="22"/>
          <w:lang w:val="en-US"/>
        </w:rPr>
        <w:t xml:space="preserve"> </w:t>
      </w:r>
      <w:r w:rsidR="00241DD5">
        <w:rPr>
          <w:sz w:val="22"/>
          <w:szCs w:val="22"/>
          <w:lang w:val="en-US"/>
        </w:rPr>
        <w:t xml:space="preserve">of the above-mentioned </w:t>
      </w:r>
      <w:r w:rsidR="007E71E4">
        <w:rPr>
          <w:sz w:val="22"/>
          <w:szCs w:val="22"/>
          <w:lang w:val="en-US"/>
        </w:rPr>
        <w:t xml:space="preserve">scenarios, </w:t>
      </w:r>
      <w:r w:rsidR="002D4D91">
        <w:rPr>
          <w:sz w:val="22"/>
          <w:szCs w:val="22"/>
          <w:lang w:val="en-US"/>
        </w:rPr>
        <w:t xml:space="preserve">then </w:t>
      </w:r>
      <w:r w:rsidR="007E71E4">
        <w:rPr>
          <w:sz w:val="22"/>
          <w:szCs w:val="22"/>
          <w:lang w:val="en-US"/>
        </w:rPr>
        <w:t xml:space="preserve">RAN1 should support GNSS-challenged UEs </w:t>
      </w:r>
      <w:r w:rsidR="00E650E9">
        <w:rPr>
          <w:sz w:val="22"/>
          <w:szCs w:val="22"/>
          <w:lang w:val="en-US"/>
        </w:rPr>
        <w:t>to enhance the robustness of NTN</w:t>
      </w:r>
      <w:r w:rsidR="007E71E4">
        <w:rPr>
          <w:sz w:val="22"/>
          <w:szCs w:val="22"/>
          <w:lang w:val="en-US"/>
        </w:rPr>
        <w:t xml:space="preserve">. In </w:t>
      </w:r>
      <w:r w:rsidR="00CD2D5E">
        <w:rPr>
          <w:sz w:val="22"/>
          <w:szCs w:val="22"/>
          <w:lang w:val="en-US"/>
        </w:rPr>
        <w:t>those scenarios:</w:t>
      </w:r>
    </w:p>
    <w:p w14:paraId="123345A0" w14:textId="4679473D" w:rsidR="00CD2D5E" w:rsidRDefault="00CD2D5E" w:rsidP="00CD2D5E">
      <w:pPr>
        <w:pStyle w:val="aff3"/>
        <w:numPr>
          <w:ilvl w:val="0"/>
          <w:numId w:val="30"/>
        </w:numPr>
        <w:spacing w:after="0"/>
        <w:contextualSpacing w:val="0"/>
        <w:rPr>
          <w:sz w:val="22"/>
          <w:szCs w:val="22"/>
          <w:lang w:val="en-US"/>
        </w:rPr>
      </w:pPr>
      <w:r>
        <w:rPr>
          <w:sz w:val="22"/>
          <w:szCs w:val="22"/>
          <w:lang w:val="en-US"/>
        </w:rPr>
        <w:t xml:space="preserve">GNSS-challenged UEs can utilize a </w:t>
      </w:r>
      <w:r w:rsidR="00E650E9">
        <w:rPr>
          <w:sz w:val="22"/>
          <w:szCs w:val="22"/>
          <w:lang w:val="en-US"/>
        </w:rPr>
        <w:t xml:space="preserve">common TA </w:t>
      </w:r>
      <w:r>
        <w:rPr>
          <w:sz w:val="22"/>
          <w:szCs w:val="22"/>
          <w:lang w:val="en-US"/>
        </w:rPr>
        <w:t>value</w:t>
      </w:r>
      <w:r w:rsidR="00E650E9">
        <w:rPr>
          <w:sz w:val="22"/>
          <w:szCs w:val="22"/>
          <w:lang w:val="en-US"/>
        </w:rPr>
        <w:t xml:space="preserve"> </w:t>
      </w:r>
      <w:r w:rsidR="008A069B">
        <w:rPr>
          <w:sz w:val="22"/>
          <w:szCs w:val="22"/>
          <w:lang w:val="en-US"/>
        </w:rPr>
        <w:t xml:space="preserve">to perform </w:t>
      </w:r>
      <w:r>
        <w:rPr>
          <w:sz w:val="22"/>
          <w:szCs w:val="22"/>
          <w:lang w:val="en-US"/>
        </w:rPr>
        <w:t>coarse</w:t>
      </w:r>
      <w:r w:rsidR="007E71E4">
        <w:rPr>
          <w:sz w:val="22"/>
          <w:szCs w:val="22"/>
          <w:lang w:val="en-US"/>
        </w:rPr>
        <w:t xml:space="preserve"> </w:t>
      </w:r>
      <w:r w:rsidR="008A069B">
        <w:rPr>
          <w:sz w:val="22"/>
          <w:szCs w:val="22"/>
          <w:lang w:val="en-US"/>
        </w:rPr>
        <w:t>timing and frequency pre-compensation for uplink synchronization</w:t>
      </w:r>
      <w:r w:rsidR="00560EE9">
        <w:rPr>
          <w:sz w:val="22"/>
          <w:szCs w:val="22"/>
          <w:lang w:val="en-US"/>
        </w:rPr>
        <w:t>.</w:t>
      </w:r>
    </w:p>
    <w:p w14:paraId="56959EB8" w14:textId="157BE6B2" w:rsidR="00CD2D5E" w:rsidRDefault="00CD2D5E" w:rsidP="00CD2D5E">
      <w:pPr>
        <w:pStyle w:val="aff3"/>
        <w:numPr>
          <w:ilvl w:val="0"/>
          <w:numId w:val="30"/>
        </w:numPr>
        <w:spacing w:after="0"/>
        <w:contextualSpacing w:val="0"/>
        <w:rPr>
          <w:sz w:val="22"/>
          <w:szCs w:val="22"/>
          <w:lang w:val="en-US"/>
        </w:rPr>
      </w:pPr>
      <w:r>
        <w:rPr>
          <w:sz w:val="22"/>
          <w:szCs w:val="22"/>
          <w:lang w:val="en-US"/>
        </w:rPr>
        <w:t xml:space="preserve">The </w:t>
      </w:r>
      <w:r w:rsidR="007E71E4">
        <w:rPr>
          <w:sz w:val="22"/>
          <w:szCs w:val="22"/>
          <w:lang w:val="en-US"/>
        </w:rPr>
        <w:t xml:space="preserve">gNB should account for larger timing uncertainties in </w:t>
      </w:r>
      <w:r w:rsidR="00C769B0">
        <w:rPr>
          <w:sz w:val="22"/>
          <w:szCs w:val="22"/>
          <w:lang w:val="en-US"/>
        </w:rPr>
        <w:t xml:space="preserve">the received PRACH; for example, it can provision a </w:t>
      </w:r>
      <w:r>
        <w:rPr>
          <w:sz w:val="22"/>
          <w:szCs w:val="22"/>
          <w:lang w:val="en-US"/>
        </w:rPr>
        <w:t>longer guard time</w:t>
      </w:r>
      <w:r w:rsidR="00A34640">
        <w:rPr>
          <w:sz w:val="22"/>
          <w:szCs w:val="22"/>
          <w:lang w:val="en-US"/>
        </w:rPr>
        <w:t>.</w:t>
      </w:r>
    </w:p>
    <w:p w14:paraId="60259EDE" w14:textId="77777777" w:rsidR="00165462" w:rsidRDefault="00165462" w:rsidP="00CD2D5E">
      <w:pPr>
        <w:rPr>
          <w:sz w:val="22"/>
          <w:szCs w:val="22"/>
        </w:rPr>
      </w:pPr>
    </w:p>
    <w:p w14:paraId="33CAA3D2" w14:textId="42C5B66B" w:rsidR="00165462" w:rsidRDefault="00165462" w:rsidP="00CD2D5E">
      <w:pPr>
        <w:rPr>
          <w:sz w:val="22"/>
          <w:szCs w:val="22"/>
        </w:rPr>
      </w:pPr>
      <w:r>
        <w:rPr>
          <w:sz w:val="22"/>
          <w:szCs w:val="22"/>
        </w:rPr>
        <w:t>Also, in the previous RAN1#103-e meeting, it was agreed that in NTN, the network may broadcast a common timing offset value (while the details of this common timing offset are FFS). This common timing offset value can be set to the common TA value.</w:t>
      </w:r>
    </w:p>
    <w:p w14:paraId="4462FE9D" w14:textId="77777777" w:rsidR="00165462" w:rsidRDefault="00165462" w:rsidP="00CD2D5E">
      <w:pPr>
        <w:rPr>
          <w:sz w:val="22"/>
          <w:szCs w:val="22"/>
        </w:rPr>
      </w:pPr>
    </w:p>
    <w:p w14:paraId="277115DD" w14:textId="5A9C973E" w:rsidR="00E650E9" w:rsidRPr="00CD2D5E" w:rsidRDefault="000A56D9" w:rsidP="00CD2D5E">
      <w:pPr>
        <w:rPr>
          <w:sz w:val="22"/>
          <w:szCs w:val="22"/>
        </w:rPr>
      </w:pPr>
      <w:r w:rsidRPr="00CD2D5E">
        <w:rPr>
          <w:sz w:val="22"/>
          <w:szCs w:val="22"/>
        </w:rPr>
        <w:t xml:space="preserve">The common TA </w:t>
      </w:r>
      <w:r w:rsidR="00C17A85">
        <w:rPr>
          <w:sz w:val="22"/>
          <w:szCs w:val="22"/>
        </w:rPr>
        <w:t xml:space="preserve">value </w:t>
      </w:r>
      <w:r w:rsidRPr="00CD2D5E">
        <w:rPr>
          <w:sz w:val="22"/>
          <w:szCs w:val="22"/>
        </w:rPr>
        <w:t>can be indicated based on the altitude of the satellite</w:t>
      </w:r>
      <w:r w:rsidR="007E71E4" w:rsidRPr="00CD2D5E">
        <w:rPr>
          <w:sz w:val="22"/>
          <w:szCs w:val="22"/>
        </w:rPr>
        <w:t xml:space="preserve"> and the </w:t>
      </w:r>
      <w:r w:rsidR="0073685F" w:rsidRPr="00CD2D5E">
        <w:rPr>
          <w:sz w:val="22"/>
          <w:szCs w:val="22"/>
        </w:rPr>
        <w:t xml:space="preserve">additional </w:t>
      </w:r>
      <w:r w:rsidR="007E71E4" w:rsidRPr="00CD2D5E">
        <w:rPr>
          <w:sz w:val="22"/>
          <w:szCs w:val="22"/>
        </w:rPr>
        <w:t xml:space="preserve">residual </w:t>
      </w:r>
      <w:r w:rsidR="0073685F" w:rsidRPr="00CD2D5E">
        <w:rPr>
          <w:sz w:val="22"/>
          <w:szCs w:val="22"/>
        </w:rPr>
        <w:t>propagation delay</w:t>
      </w:r>
      <w:r w:rsidR="007E71E4" w:rsidRPr="00CD2D5E">
        <w:rPr>
          <w:sz w:val="22"/>
          <w:szCs w:val="22"/>
        </w:rPr>
        <w:t xml:space="preserve"> due to the </w:t>
      </w:r>
      <w:r w:rsidR="0073685F" w:rsidRPr="00CD2D5E">
        <w:rPr>
          <w:sz w:val="22"/>
          <w:szCs w:val="22"/>
        </w:rPr>
        <w:t xml:space="preserve">slanted beam </w:t>
      </w:r>
      <w:r w:rsidR="00F7794A">
        <w:rPr>
          <w:sz w:val="22"/>
          <w:szCs w:val="22"/>
        </w:rPr>
        <w:t xml:space="preserve">between the </w:t>
      </w:r>
      <w:r w:rsidR="0073685F" w:rsidRPr="00CD2D5E">
        <w:rPr>
          <w:sz w:val="22"/>
          <w:szCs w:val="22"/>
        </w:rPr>
        <w:t xml:space="preserve">satellite </w:t>
      </w:r>
      <w:r w:rsidR="00F7794A">
        <w:rPr>
          <w:sz w:val="22"/>
          <w:szCs w:val="22"/>
        </w:rPr>
        <w:t>and the ground.</w:t>
      </w:r>
    </w:p>
    <w:p w14:paraId="0CEA42C6" w14:textId="77777777" w:rsidR="00EE44E0" w:rsidRDefault="00EE44E0" w:rsidP="00875262">
      <w:pPr>
        <w:pStyle w:val="aff3"/>
        <w:spacing w:after="0"/>
        <w:ind w:left="0"/>
        <w:contextualSpacing w:val="0"/>
        <w:rPr>
          <w:sz w:val="22"/>
          <w:szCs w:val="22"/>
        </w:rPr>
      </w:pPr>
    </w:p>
    <w:p w14:paraId="3BFA60D5" w14:textId="2436FE01" w:rsidR="00EE44E0" w:rsidRDefault="00D952AF" w:rsidP="00875262">
      <w:pPr>
        <w:pStyle w:val="ac"/>
        <w:wordWrap/>
        <w:spacing w:before="0" w:after="0"/>
        <w:ind w:left="1133" w:hangingChars="515" w:hanging="1133"/>
        <w:rPr>
          <w:sz w:val="22"/>
          <w:szCs w:val="22"/>
        </w:rPr>
      </w:pPr>
      <w:r w:rsidRPr="00D952AF">
        <w:rPr>
          <w:sz w:val="22"/>
          <w:szCs w:val="22"/>
        </w:rPr>
        <w:t xml:space="preserve">Observation </w:t>
      </w:r>
      <w:r w:rsidRPr="00D952AF">
        <w:rPr>
          <w:sz w:val="22"/>
          <w:szCs w:val="22"/>
        </w:rPr>
        <w:fldChar w:fldCharType="begin"/>
      </w:r>
      <w:r w:rsidRPr="00D952AF">
        <w:rPr>
          <w:sz w:val="22"/>
          <w:szCs w:val="22"/>
        </w:rPr>
        <w:instrText xml:space="preserve"> SEQ Observation \* ARABIC </w:instrText>
      </w:r>
      <w:r w:rsidRPr="00D952AF">
        <w:rPr>
          <w:sz w:val="22"/>
          <w:szCs w:val="22"/>
        </w:rPr>
        <w:fldChar w:fldCharType="separate"/>
      </w:r>
      <w:r w:rsidR="00C64D5C">
        <w:rPr>
          <w:noProof/>
          <w:sz w:val="22"/>
          <w:szCs w:val="22"/>
        </w:rPr>
        <w:t>1</w:t>
      </w:r>
      <w:r w:rsidRPr="00D952AF">
        <w:rPr>
          <w:sz w:val="22"/>
          <w:szCs w:val="22"/>
        </w:rPr>
        <w:fldChar w:fldCharType="end"/>
      </w:r>
      <w:r w:rsidR="00EE44E0" w:rsidRPr="00D952AF">
        <w:rPr>
          <w:sz w:val="22"/>
          <w:szCs w:val="22"/>
        </w:rPr>
        <w:t xml:space="preserve">: </w:t>
      </w:r>
      <w:r w:rsidR="00EE44E0">
        <w:rPr>
          <w:sz w:val="22"/>
          <w:szCs w:val="22"/>
        </w:rPr>
        <w:t>T</w:t>
      </w:r>
      <w:r w:rsidR="00905817" w:rsidRPr="00013483">
        <w:rPr>
          <w:sz w:val="22"/>
          <w:szCs w:val="22"/>
        </w:rPr>
        <w:t xml:space="preserve">he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oMath>
      <w:r w:rsidR="00905817" w:rsidRPr="00013483">
        <w:rPr>
          <w:sz w:val="22"/>
          <w:szCs w:val="22"/>
        </w:rPr>
        <w:t xml:space="preserve">, can be divided into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00905817" w:rsidRPr="00013483">
        <w:rPr>
          <w:sz w:val="22"/>
          <w:szCs w:val="22"/>
        </w:rPr>
        <w:t xml:space="preserve">, and a residual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cRes</m:t>
            </m:r>
          </m:sub>
        </m:sSub>
      </m:oMath>
      <w:r w:rsidR="00EE44E0">
        <w:rPr>
          <w:sz w:val="22"/>
          <w:szCs w:val="22"/>
        </w:rPr>
        <w:t>.</w:t>
      </w:r>
      <w:r w:rsidR="00F25D11">
        <w:rPr>
          <w:sz w:val="22"/>
          <w:szCs w:val="22"/>
        </w:rPr>
        <w:t xml:space="preserve">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00F25D11" w:rsidRPr="00013483">
        <w:rPr>
          <w:sz w:val="22"/>
          <w:szCs w:val="22"/>
        </w:rPr>
        <w:t>,</w:t>
      </w:r>
      <w:r w:rsidR="00F25D11">
        <w:rPr>
          <w:sz w:val="22"/>
          <w:szCs w:val="22"/>
        </w:rPr>
        <w:t xml:space="preserve"> can be derived by UE from satellite ephemeris (or simply altitude) information without additional signalling.</w:t>
      </w:r>
    </w:p>
    <w:p w14:paraId="3F5377F0" w14:textId="77777777" w:rsidR="00EE44E0" w:rsidRDefault="00EE44E0" w:rsidP="00875262">
      <w:pPr>
        <w:pStyle w:val="aff3"/>
        <w:spacing w:after="0"/>
        <w:ind w:left="0"/>
        <w:contextualSpacing w:val="0"/>
        <w:rPr>
          <w:sz w:val="22"/>
          <w:szCs w:val="22"/>
        </w:rPr>
      </w:pPr>
    </w:p>
    <w:p w14:paraId="5694134D" w14:textId="23C2A982" w:rsidR="00EE44E0" w:rsidRDefault="00905817" w:rsidP="00875262">
      <w:pPr>
        <w:pStyle w:val="aff3"/>
        <w:spacing w:after="0"/>
        <w:ind w:left="0"/>
        <w:contextualSpacing w:val="0"/>
        <w:rPr>
          <w:sz w:val="22"/>
          <w:szCs w:val="22"/>
        </w:rPr>
      </w:pPr>
      <w:r w:rsidRPr="00013483">
        <w:rPr>
          <w:sz w:val="22"/>
          <w:szCs w:val="22"/>
        </w:rPr>
        <w:t xml:space="preserve">The minimum common TA </w:t>
      </w:r>
      <w:r w:rsidR="00F97FEF">
        <w:rPr>
          <w:sz w:val="22"/>
          <w:szCs w:val="22"/>
          <w:lang w:val="en-US"/>
        </w:rPr>
        <w:t xml:space="preserve">value </w:t>
      </w:r>
      <w:r w:rsidRPr="00013483">
        <w:rPr>
          <w:sz w:val="22"/>
          <w:szCs w:val="22"/>
        </w:rPr>
        <w:t xml:space="preserve">can be calculated as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c0</m:t>
            </m:r>
          </m:sub>
        </m:sSub>
        <m:r>
          <w:rPr>
            <w:rFonts w:ascii="Cambria Math" w:hAnsi="Cambria Math"/>
            <w:sz w:val="22"/>
            <w:szCs w:val="22"/>
          </w:rPr>
          <m:t>=h/c</m:t>
        </m:r>
      </m:oMath>
      <w:r w:rsidRPr="00013483">
        <w:rPr>
          <w:sz w:val="22"/>
          <w:szCs w:val="22"/>
        </w:rPr>
        <w:t xml:space="preserve">, where </w:t>
      </w:r>
      <m:oMath>
        <m:r>
          <w:rPr>
            <w:rFonts w:ascii="Cambria Math" w:hAnsi="Cambria Math"/>
            <w:sz w:val="22"/>
            <w:szCs w:val="22"/>
          </w:rPr>
          <m:t>h</m:t>
        </m:r>
      </m:oMath>
      <w:r w:rsidRPr="00013483" w:rsidDel="00CD1263">
        <w:rPr>
          <w:sz w:val="22"/>
          <w:szCs w:val="22"/>
        </w:rPr>
        <w:t xml:space="preserve"> </w:t>
      </w:r>
      <w:r w:rsidRPr="00013483">
        <w:rPr>
          <w:sz w:val="22"/>
          <w:szCs w:val="22"/>
        </w:rPr>
        <w:t xml:space="preserve">is the </w:t>
      </w:r>
      <w:r w:rsidR="00EE44E0">
        <w:rPr>
          <w:sz w:val="22"/>
          <w:szCs w:val="22"/>
          <w:lang w:val="en-US"/>
        </w:rPr>
        <w:t xml:space="preserve">altitude of the </w:t>
      </w:r>
      <w:r w:rsidR="00EE44E0">
        <w:rPr>
          <w:sz w:val="22"/>
          <w:szCs w:val="22"/>
        </w:rPr>
        <w:t xml:space="preserve">satellite </w:t>
      </w:r>
      <w:r w:rsidRPr="00013483">
        <w:rPr>
          <w:sz w:val="22"/>
          <w:szCs w:val="22"/>
        </w:rPr>
        <w:t xml:space="preserve">and </w:t>
      </w:r>
      <m:oMath>
        <m:r>
          <w:rPr>
            <w:rFonts w:ascii="Cambria Math" w:hAnsi="Cambria Math"/>
            <w:sz w:val="22"/>
            <w:szCs w:val="22"/>
          </w:rPr>
          <m:t>c</m:t>
        </m:r>
      </m:oMath>
      <w:r w:rsidR="00EE44E0">
        <w:rPr>
          <w:sz w:val="22"/>
          <w:szCs w:val="22"/>
        </w:rPr>
        <w:t xml:space="preserve"> is the speed of light.</w:t>
      </w:r>
    </w:p>
    <w:p w14:paraId="4CBEB6B4" w14:textId="5454F277" w:rsidR="00EE44E0" w:rsidRDefault="00EE44E0" w:rsidP="00875262">
      <w:pPr>
        <w:pStyle w:val="aff3"/>
        <w:spacing w:after="0"/>
        <w:ind w:left="0"/>
        <w:contextualSpacing w:val="0"/>
        <w:rPr>
          <w:sz w:val="22"/>
          <w:szCs w:val="22"/>
        </w:rPr>
      </w:pPr>
    </w:p>
    <w:p w14:paraId="22CA7680" w14:textId="3683A5F9" w:rsidR="00905817" w:rsidRPr="00EE44E0" w:rsidRDefault="00905817" w:rsidP="00875262">
      <w:pPr>
        <w:pStyle w:val="aff3"/>
        <w:spacing w:after="0"/>
        <w:ind w:left="0"/>
        <w:contextualSpacing w:val="0"/>
        <w:rPr>
          <w:sz w:val="22"/>
          <w:szCs w:val="22"/>
          <w:lang w:val="en-US"/>
        </w:rPr>
      </w:pPr>
      <w:r w:rsidRPr="002D2728">
        <w:rPr>
          <w:sz w:val="22"/>
          <w:szCs w:val="22"/>
        </w:rPr>
        <w:t xml:space="preserve">The common TA </w:t>
      </w:r>
      <w:r w:rsidR="0080269B">
        <w:rPr>
          <w:sz w:val="22"/>
          <w:szCs w:val="22"/>
          <w:lang w:val="en-US"/>
        </w:rPr>
        <w:t xml:space="preserve">value </w:t>
      </w:r>
      <w:r w:rsidRPr="002D2728">
        <w:rPr>
          <w:sz w:val="22"/>
          <w:szCs w:val="22"/>
        </w:rPr>
        <w:t xml:space="preserve">can </w:t>
      </w:r>
      <w:r w:rsidR="00EE44E0">
        <w:rPr>
          <w:sz w:val="22"/>
          <w:szCs w:val="22"/>
          <w:lang w:val="en-US"/>
        </w:rPr>
        <w:t xml:space="preserve">then </w:t>
      </w:r>
      <w:r w:rsidRPr="002D2728">
        <w:rPr>
          <w:sz w:val="22"/>
          <w:szCs w:val="22"/>
        </w:rPr>
        <w:t xml:space="preserve">be determined </w:t>
      </w:r>
      <w:r w:rsidR="00EE44E0">
        <w:rPr>
          <w:sz w:val="22"/>
          <w:szCs w:val="22"/>
          <w:lang w:val="en-US"/>
        </w:rPr>
        <w:t>as:</w:t>
      </w:r>
    </w:p>
    <w:p w14:paraId="4C30D34F" w14:textId="51F51671" w:rsidR="00905817" w:rsidRPr="00EE44E0" w:rsidRDefault="00BB26DF" w:rsidP="00875262">
      <w:pPr>
        <w:pStyle w:val="aff3"/>
        <w:spacing w:after="0"/>
        <w:ind w:left="0"/>
        <w:contextualSpacing w:val="0"/>
        <w:jc w:val="center"/>
        <w:rPr>
          <w:sz w:val="22"/>
          <w:szCs w:val="22"/>
          <w:lang w:val="en-US"/>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m:t>
            </m:r>
          </m:sub>
        </m:sSub>
        <m:r>
          <w:rPr>
            <w:rFonts w:ascii="Cambria Math" w:hAnsi="Cambria Math"/>
            <w:sz w:val="22"/>
            <w:szCs w:val="22"/>
          </w:rPr>
          <m:t>=s∙</m:t>
        </m:r>
        <m:f>
          <m:fPr>
            <m:ctrlPr>
              <w:rPr>
                <w:rFonts w:ascii="Cambria Math" w:hAnsi="Cambria Math"/>
                <w:i/>
                <w:sz w:val="22"/>
                <w:szCs w:val="22"/>
              </w:rPr>
            </m:ctrlPr>
          </m:fPr>
          <m:num>
            <m:r>
              <w:rPr>
                <w:rFonts w:ascii="Cambria Math" w:hAnsi="Cambria Math"/>
                <w:sz w:val="22"/>
                <w:szCs w:val="22"/>
              </w:rPr>
              <m:t>h</m:t>
            </m:r>
          </m:num>
          <m:den>
            <m:r>
              <w:rPr>
                <w:rFonts w:ascii="Cambria Math" w:hAnsi="Cambria Math"/>
                <w:sz w:val="22"/>
                <w:szCs w:val="22"/>
              </w:rPr>
              <m:t>c</m:t>
            </m:r>
          </m:den>
        </m:f>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00EE44E0">
        <w:rPr>
          <w:sz w:val="22"/>
          <w:szCs w:val="22"/>
          <w:lang w:val="en-US"/>
        </w:rPr>
        <w:tab/>
      </w:r>
      <w:r w:rsidR="005278DB">
        <w:rPr>
          <w:sz w:val="22"/>
          <w:szCs w:val="22"/>
          <w:lang w:val="en-US"/>
        </w:rPr>
        <w:tab/>
      </w:r>
      <w:r w:rsidR="00EE44E0">
        <w:rPr>
          <w:sz w:val="22"/>
          <w:szCs w:val="22"/>
          <w:lang w:val="en-US"/>
        </w:rPr>
        <w:t>(</w:t>
      </w:r>
      <w:r w:rsidR="00367712">
        <w:rPr>
          <w:sz w:val="22"/>
          <w:szCs w:val="22"/>
          <w:lang w:val="en-US"/>
        </w:rPr>
        <w:t>2</w:t>
      </w:r>
      <w:r w:rsidR="00EE44E0">
        <w:rPr>
          <w:sz w:val="22"/>
          <w:szCs w:val="22"/>
          <w:lang w:val="en-US"/>
        </w:rPr>
        <w:t>)</w:t>
      </w:r>
    </w:p>
    <w:p w14:paraId="41B7DFBB" w14:textId="1B36CEC1" w:rsidR="00C20796" w:rsidRDefault="00905817" w:rsidP="00875262">
      <w:pPr>
        <w:wordWrap/>
        <w:rPr>
          <w:sz w:val="22"/>
          <w:szCs w:val="22"/>
        </w:rPr>
      </w:pPr>
      <w:r w:rsidRPr="002D2728">
        <w:rPr>
          <w:sz w:val="22"/>
          <w:szCs w:val="22"/>
        </w:rPr>
        <w:t xml:space="preserve">where </w:t>
      </w:r>
      <m:oMath>
        <m:r>
          <w:rPr>
            <w:rFonts w:ascii="Cambria Math" w:hAnsi="Cambria Math"/>
            <w:sz w:val="22"/>
            <w:szCs w:val="22"/>
          </w:rPr>
          <m:t>s</m:t>
        </m:r>
      </m:oMath>
      <w:r w:rsidRPr="002D2728">
        <w:rPr>
          <w:sz w:val="22"/>
          <w:szCs w:val="22"/>
        </w:rPr>
        <w:t xml:space="preserve"> </w:t>
      </w:r>
      <w:r w:rsidR="006B7441">
        <w:rPr>
          <w:sz w:val="22"/>
          <w:szCs w:val="22"/>
        </w:rPr>
        <w:t>can be indicated to be 2 (</w:t>
      </w:r>
      <w:r w:rsidR="006B7441" w:rsidRPr="00013483">
        <w:rPr>
          <w:sz w:val="22"/>
          <w:szCs w:val="22"/>
        </w:rPr>
        <w:t>or a larger value</w:t>
      </w:r>
      <w:r w:rsidR="006B7441">
        <w:rPr>
          <w:sz w:val="22"/>
          <w:szCs w:val="22"/>
        </w:rPr>
        <w:t xml:space="preserve">), given the Rel-17 </w:t>
      </w:r>
      <w:r w:rsidR="00C20796">
        <w:rPr>
          <w:sz w:val="22"/>
          <w:szCs w:val="22"/>
        </w:rPr>
        <w:t xml:space="preserve">NR NTN </w:t>
      </w:r>
      <w:r w:rsidR="006B7441">
        <w:rPr>
          <w:sz w:val="22"/>
          <w:szCs w:val="22"/>
        </w:rPr>
        <w:t>emphasis on transparent satellite payloads.</w:t>
      </w:r>
      <w:r w:rsidR="0073685F">
        <w:rPr>
          <w:sz w:val="22"/>
          <w:szCs w:val="22"/>
        </w:rPr>
        <w:t xml:space="preserve">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0073685F">
        <w:rPr>
          <w:sz w:val="22"/>
          <w:szCs w:val="22"/>
        </w:rPr>
        <w:t xml:space="preserve"> will </w:t>
      </w:r>
      <w:r w:rsidR="00F95D3D">
        <w:rPr>
          <w:sz w:val="22"/>
          <w:szCs w:val="22"/>
        </w:rPr>
        <w:t>account for</w:t>
      </w:r>
      <w:r w:rsidR="0073685F">
        <w:rPr>
          <w:sz w:val="22"/>
          <w:szCs w:val="22"/>
        </w:rPr>
        <w:t xml:space="preserve"> the </w:t>
      </w:r>
      <w:r w:rsidR="00F95D3D">
        <w:rPr>
          <w:sz w:val="22"/>
          <w:szCs w:val="22"/>
        </w:rPr>
        <w:t xml:space="preserve">total </w:t>
      </w:r>
      <w:r w:rsidR="0073685F">
        <w:rPr>
          <w:sz w:val="22"/>
          <w:szCs w:val="22"/>
        </w:rPr>
        <w:t xml:space="preserve">propagation delay from </w:t>
      </w:r>
      <w:r w:rsidR="00F95D3D">
        <w:rPr>
          <w:sz w:val="22"/>
          <w:szCs w:val="22"/>
        </w:rPr>
        <w:t xml:space="preserve">the </w:t>
      </w:r>
      <w:r w:rsidR="0073685F">
        <w:rPr>
          <w:sz w:val="22"/>
          <w:szCs w:val="22"/>
        </w:rPr>
        <w:t xml:space="preserve">service link </w:t>
      </w:r>
      <w:r w:rsidR="0073685F" w:rsidRPr="00E259DC">
        <w:rPr>
          <w:i/>
          <w:sz w:val="22"/>
          <w:szCs w:val="22"/>
        </w:rPr>
        <w:t>and</w:t>
      </w:r>
      <w:r w:rsidR="0073685F">
        <w:rPr>
          <w:sz w:val="22"/>
          <w:szCs w:val="22"/>
        </w:rPr>
        <w:t xml:space="preserve"> </w:t>
      </w:r>
      <w:r w:rsidR="00F95D3D">
        <w:rPr>
          <w:sz w:val="22"/>
          <w:szCs w:val="22"/>
        </w:rPr>
        <w:t xml:space="preserve">the </w:t>
      </w:r>
      <w:r w:rsidR="0073685F">
        <w:rPr>
          <w:sz w:val="22"/>
          <w:szCs w:val="22"/>
        </w:rPr>
        <w:t xml:space="preserve">access link. </w:t>
      </w:r>
      <w:r w:rsidR="0073685F">
        <w:rPr>
          <w:sz w:val="22"/>
          <w:szCs w:val="22"/>
          <w:lang w:eastAsia="en-US"/>
        </w:rPr>
        <w:t xml:space="preserve">In a future release, if evolved NTN considers </w:t>
      </w:r>
      <w:r w:rsidR="00C20796">
        <w:rPr>
          <w:sz w:val="22"/>
          <w:szCs w:val="22"/>
          <w:lang w:eastAsia="en-US"/>
        </w:rPr>
        <w:t xml:space="preserve">regenerative satellite payloads, then </w:t>
      </w:r>
      <m:oMath>
        <m:r>
          <w:rPr>
            <w:rFonts w:ascii="Cambria Math" w:hAnsi="Cambria Math"/>
            <w:sz w:val="22"/>
            <w:szCs w:val="22"/>
          </w:rPr>
          <m:t>s</m:t>
        </m:r>
      </m:oMath>
      <w:r w:rsidR="00C20796" w:rsidRPr="002D2728">
        <w:rPr>
          <w:sz w:val="22"/>
          <w:szCs w:val="22"/>
        </w:rPr>
        <w:t xml:space="preserve"> </w:t>
      </w:r>
      <w:r w:rsidR="00C20796">
        <w:rPr>
          <w:sz w:val="22"/>
          <w:szCs w:val="22"/>
        </w:rPr>
        <w:t xml:space="preserve">can be indicated to be 1 if the common TA </w:t>
      </w:r>
      <w:r w:rsidR="00C955D3">
        <w:rPr>
          <w:sz w:val="22"/>
          <w:szCs w:val="22"/>
        </w:rPr>
        <w:t xml:space="preserve">value </w:t>
      </w:r>
      <w:r w:rsidR="00C20796">
        <w:rPr>
          <w:sz w:val="22"/>
          <w:szCs w:val="22"/>
        </w:rPr>
        <w:t>only includes the</w:t>
      </w:r>
      <w:r w:rsidR="0073685F">
        <w:rPr>
          <w:sz w:val="22"/>
          <w:szCs w:val="22"/>
        </w:rPr>
        <w:t xml:space="preserve"> propagation delay from</w:t>
      </w:r>
      <w:r w:rsidR="00C20796">
        <w:rPr>
          <w:sz w:val="22"/>
          <w:szCs w:val="22"/>
        </w:rPr>
        <w:t xml:space="preserve"> </w:t>
      </w:r>
      <w:r w:rsidR="00C955D3">
        <w:rPr>
          <w:sz w:val="22"/>
          <w:szCs w:val="22"/>
        </w:rPr>
        <w:t xml:space="preserve">the </w:t>
      </w:r>
      <w:r w:rsidR="00C20796">
        <w:rPr>
          <w:sz w:val="22"/>
          <w:szCs w:val="22"/>
        </w:rPr>
        <w:t>service link.</w:t>
      </w:r>
    </w:p>
    <w:p w14:paraId="716F57D4" w14:textId="7D6BFCE9" w:rsidR="00F25D11" w:rsidRDefault="00F25D11" w:rsidP="00875262">
      <w:pPr>
        <w:wordWrap/>
        <w:rPr>
          <w:sz w:val="22"/>
          <w:szCs w:val="22"/>
        </w:rPr>
      </w:pPr>
    </w:p>
    <w:p w14:paraId="594F06FD" w14:textId="5C4A7320" w:rsidR="00F25D11" w:rsidRDefault="00F25D11" w:rsidP="00875262">
      <w:pPr>
        <w:wordWrap/>
        <w:ind w:left="992" w:hangingChars="451" w:hanging="992"/>
        <w:jc w:val="both"/>
        <w:rPr>
          <w:rFonts w:eastAsia="맑은 고딕"/>
          <w:b/>
          <w:color w:val="000000"/>
          <w:sz w:val="22"/>
          <w:szCs w:val="22"/>
          <w:u w:val="single"/>
        </w:rPr>
      </w:pPr>
      <w:r w:rsidRPr="00D952AF">
        <w:rPr>
          <w:rFonts w:eastAsia="맑은 고딕"/>
          <w:b/>
          <w:color w:val="000000"/>
          <w:sz w:val="22"/>
          <w:szCs w:val="22"/>
          <w:u w:val="single"/>
        </w:rPr>
        <w:t xml:space="preserve">Proposal </w:t>
      </w:r>
      <w:r w:rsidRPr="00D952AF">
        <w:rPr>
          <w:rFonts w:eastAsia="맑은 고딕"/>
          <w:b/>
          <w:color w:val="000000"/>
          <w:sz w:val="22"/>
          <w:szCs w:val="22"/>
          <w:u w:val="single"/>
        </w:rPr>
        <w:fldChar w:fldCharType="begin"/>
      </w:r>
      <w:r w:rsidRPr="00D952AF">
        <w:rPr>
          <w:rFonts w:eastAsia="맑은 고딕"/>
          <w:b/>
          <w:color w:val="000000"/>
          <w:sz w:val="22"/>
          <w:szCs w:val="22"/>
          <w:u w:val="single"/>
        </w:rPr>
        <w:instrText xml:space="preserve"> SEQ Proposal \* ARABIC </w:instrText>
      </w:r>
      <w:r w:rsidRPr="00D952AF">
        <w:rPr>
          <w:rFonts w:eastAsia="맑은 고딕"/>
          <w:b/>
          <w:color w:val="000000"/>
          <w:sz w:val="22"/>
          <w:szCs w:val="22"/>
          <w:u w:val="single"/>
        </w:rPr>
        <w:fldChar w:fldCharType="separate"/>
      </w:r>
      <w:r w:rsidR="004579ED">
        <w:rPr>
          <w:rFonts w:eastAsia="맑은 고딕"/>
          <w:b/>
          <w:noProof/>
          <w:color w:val="000000"/>
          <w:sz w:val="22"/>
          <w:szCs w:val="22"/>
          <w:u w:val="single"/>
        </w:rPr>
        <w:t>3</w:t>
      </w:r>
      <w:r w:rsidRPr="00D952AF">
        <w:rPr>
          <w:rFonts w:eastAsia="맑은 고딕"/>
          <w:b/>
          <w:color w:val="000000"/>
          <w:sz w:val="22"/>
          <w:szCs w:val="22"/>
          <w:u w:val="single"/>
        </w:rPr>
        <w:fldChar w:fldCharType="end"/>
      </w:r>
      <w:r w:rsidRPr="009E378C">
        <w:rPr>
          <w:rFonts w:eastAsia="맑은 고딕"/>
          <w:b/>
          <w:color w:val="000000"/>
          <w:sz w:val="22"/>
          <w:szCs w:val="22"/>
          <w:u w:val="single"/>
        </w:rPr>
        <w:t xml:space="preserve">: </w:t>
      </w:r>
      <w:r>
        <w:rPr>
          <w:rFonts w:eastAsia="맑은 고딕"/>
          <w:b/>
          <w:color w:val="000000"/>
          <w:sz w:val="22"/>
          <w:szCs w:val="22"/>
          <w:u w:val="single"/>
        </w:rPr>
        <w:t>A gNB signals residual common TA value to UEs such that UEs can derive common TA by adding to minimum common TA value, which can be obtained by UE from the satellite ephemeris (or altitude) information.</w:t>
      </w:r>
    </w:p>
    <w:p w14:paraId="4EC3ECF6" w14:textId="4133EC01" w:rsidR="004F3F1F" w:rsidRDefault="004F3F1F" w:rsidP="00875262">
      <w:pPr>
        <w:wordWrap/>
        <w:rPr>
          <w:lang w:val="en-GB" w:eastAsia="en-US"/>
        </w:rPr>
      </w:pPr>
    </w:p>
    <w:p w14:paraId="3501DCEE" w14:textId="18E030A2" w:rsidR="002A3F56" w:rsidRDefault="001468A3" w:rsidP="00875262">
      <w:pPr>
        <w:wordWrap/>
        <w:jc w:val="both"/>
        <w:rPr>
          <w:sz w:val="22"/>
          <w:szCs w:val="22"/>
        </w:rPr>
      </w:pPr>
      <w:r>
        <w:rPr>
          <w:sz w:val="22"/>
          <w:szCs w:val="22"/>
        </w:rPr>
        <w:t>When</w:t>
      </w:r>
      <w:r w:rsidR="00C60ADE">
        <w:rPr>
          <w:sz w:val="22"/>
          <w:szCs w:val="22"/>
        </w:rPr>
        <w:t xml:space="preserve"> </w:t>
      </w:r>
      <w:r w:rsidR="005136A6">
        <w:rPr>
          <w:sz w:val="22"/>
          <w:szCs w:val="22"/>
        </w:rPr>
        <w:t>a UE</w:t>
      </w:r>
      <w:r w:rsidR="00C60ADE">
        <w:rPr>
          <w:sz w:val="22"/>
          <w:szCs w:val="22"/>
        </w:rPr>
        <w:t xml:space="preserve"> can </w:t>
      </w:r>
      <w:r w:rsidR="005136A6">
        <w:rPr>
          <w:sz w:val="22"/>
          <w:szCs w:val="22"/>
        </w:rPr>
        <w:t xml:space="preserve">precisely estimate, and apply, a </w:t>
      </w:r>
      <w:r w:rsidR="00C60ADE">
        <w:rPr>
          <w:sz w:val="22"/>
          <w:szCs w:val="22"/>
        </w:rPr>
        <w:t xml:space="preserve">UE-specific TA for PRACH transmission, the residual TA </w:t>
      </w:r>
      <w:r w:rsidR="007A3553">
        <w:rPr>
          <w:sz w:val="22"/>
          <w:szCs w:val="22"/>
        </w:rPr>
        <w:t xml:space="preserve">value </w:t>
      </w:r>
      <w:r w:rsidR="00C60ADE">
        <w:rPr>
          <w:sz w:val="22"/>
          <w:szCs w:val="22"/>
        </w:rPr>
        <w:t xml:space="preserve">would be </w:t>
      </w:r>
      <w:r>
        <w:rPr>
          <w:sz w:val="22"/>
          <w:szCs w:val="22"/>
        </w:rPr>
        <w:t>insignificant; it would fall</w:t>
      </w:r>
      <w:r w:rsidR="00C60ADE">
        <w:rPr>
          <w:sz w:val="22"/>
          <w:szCs w:val="22"/>
        </w:rPr>
        <w:t xml:space="preserve"> within the TA value signaling range in </w:t>
      </w:r>
      <w:r w:rsidR="007A3553">
        <w:rPr>
          <w:sz w:val="22"/>
          <w:szCs w:val="22"/>
        </w:rPr>
        <w:t xml:space="preserve">the </w:t>
      </w:r>
      <w:r w:rsidR="00C60ADE">
        <w:rPr>
          <w:sz w:val="22"/>
          <w:szCs w:val="22"/>
        </w:rPr>
        <w:t xml:space="preserve">RAR. </w:t>
      </w:r>
      <w:r w:rsidR="00863CF2">
        <w:rPr>
          <w:sz w:val="22"/>
          <w:szCs w:val="22"/>
        </w:rPr>
        <w:t xml:space="preserve">However, for GNSS-challenged UEs, the residual TA </w:t>
      </w:r>
      <w:r w:rsidR="007A3553">
        <w:rPr>
          <w:sz w:val="22"/>
          <w:szCs w:val="22"/>
        </w:rPr>
        <w:t>value may differ significantly</w:t>
      </w:r>
      <w:r w:rsidR="00863CF2">
        <w:rPr>
          <w:sz w:val="22"/>
          <w:szCs w:val="22"/>
        </w:rPr>
        <w:t xml:space="preserve"> from the </w:t>
      </w:r>
      <w:r w:rsidR="007A3553">
        <w:rPr>
          <w:sz w:val="22"/>
          <w:szCs w:val="22"/>
        </w:rPr>
        <w:t xml:space="preserve">indicated </w:t>
      </w:r>
      <w:r w:rsidR="00863CF2">
        <w:rPr>
          <w:sz w:val="22"/>
          <w:szCs w:val="22"/>
        </w:rPr>
        <w:t>common TA value</w:t>
      </w:r>
      <w:r w:rsidR="007A3553">
        <w:rPr>
          <w:sz w:val="22"/>
          <w:szCs w:val="22"/>
        </w:rPr>
        <w:t xml:space="preserve">; </w:t>
      </w:r>
      <w:r w:rsidR="002A3F56">
        <w:rPr>
          <w:sz w:val="22"/>
          <w:szCs w:val="22"/>
        </w:rPr>
        <w:t xml:space="preserve">if so, then </w:t>
      </w:r>
      <w:r w:rsidR="007A3553">
        <w:rPr>
          <w:sz w:val="22"/>
          <w:szCs w:val="22"/>
        </w:rPr>
        <w:t xml:space="preserve">it </w:t>
      </w:r>
      <w:r w:rsidR="004F168C">
        <w:rPr>
          <w:sz w:val="22"/>
          <w:szCs w:val="22"/>
        </w:rPr>
        <w:t xml:space="preserve">cannot be signaled </w:t>
      </w:r>
      <w:r w:rsidR="007A3553">
        <w:rPr>
          <w:sz w:val="22"/>
          <w:szCs w:val="22"/>
        </w:rPr>
        <w:t>to the</w:t>
      </w:r>
      <w:r w:rsidR="004F168C">
        <w:rPr>
          <w:sz w:val="22"/>
          <w:szCs w:val="22"/>
        </w:rPr>
        <w:t xml:space="preserve"> UE using the TA </w:t>
      </w:r>
      <w:r w:rsidR="007A3553">
        <w:rPr>
          <w:sz w:val="22"/>
          <w:szCs w:val="22"/>
        </w:rPr>
        <w:t xml:space="preserve">value signaling </w:t>
      </w:r>
      <w:r w:rsidR="004F168C">
        <w:rPr>
          <w:sz w:val="22"/>
          <w:szCs w:val="22"/>
        </w:rPr>
        <w:t xml:space="preserve">range in </w:t>
      </w:r>
      <w:r w:rsidR="007A3553">
        <w:rPr>
          <w:sz w:val="22"/>
          <w:szCs w:val="22"/>
        </w:rPr>
        <w:t xml:space="preserve">the </w:t>
      </w:r>
      <w:r w:rsidR="002A3F56">
        <w:rPr>
          <w:sz w:val="22"/>
          <w:szCs w:val="22"/>
        </w:rPr>
        <w:t>RAR:</w:t>
      </w:r>
    </w:p>
    <w:p w14:paraId="308E49A3" w14:textId="442F3F4F" w:rsidR="002A3F56" w:rsidRDefault="002A3F56" w:rsidP="002A3F56">
      <w:pPr>
        <w:pStyle w:val="aff3"/>
        <w:numPr>
          <w:ilvl w:val="0"/>
          <w:numId w:val="34"/>
        </w:numPr>
        <w:jc w:val="both"/>
        <w:rPr>
          <w:sz w:val="22"/>
          <w:szCs w:val="22"/>
        </w:rPr>
      </w:pPr>
      <w:r>
        <w:rPr>
          <w:sz w:val="22"/>
          <w:szCs w:val="22"/>
          <w:lang w:val="en-US"/>
        </w:rPr>
        <w:t>I</w:t>
      </w:r>
      <w:r w:rsidR="004F168C" w:rsidRPr="002A3F56">
        <w:rPr>
          <w:sz w:val="22"/>
          <w:szCs w:val="22"/>
        </w:rPr>
        <w:t xml:space="preserve">n 38.213, </w:t>
      </w:r>
      <w:r>
        <w:rPr>
          <w:sz w:val="22"/>
          <w:szCs w:val="22"/>
          <w:lang w:val="en-US"/>
        </w:rPr>
        <w:t>the maximum value of</w:t>
      </w:r>
      <w:r w:rsidR="004F168C">
        <w:rPr>
          <w:noProof/>
          <w:position w:val="-10"/>
          <w:lang w:val="en-US" w:eastAsia="ko-KR"/>
        </w:rPr>
        <w:drawing>
          <wp:inline distT="0" distB="0" distL="0" distR="0" wp14:anchorId="06AE8A85" wp14:editId="6FD1ACFB">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sz w:val="22"/>
          <w:szCs w:val="22"/>
          <w:lang w:val="en-US"/>
        </w:rPr>
        <w:t>is</w:t>
      </w:r>
      <w:r w:rsidR="004F168C" w:rsidRPr="002A3F56">
        <w:rPr>
          <w:sz w:val="22"/>
          <w:szCs w:val="22"/>
        </w:rPr>
        <w:t xml:space="preserve"> 3846, </w:t>
      </w:r>
      <w:r>
        <w:rPr>
          <w:sz w:val="22"/>
          <w:szCs w:val="22"/>
          <w:lang w:val="en-US"/>
        </w:rPr>
        <w:t>yielding</w:t>
      </w:r>
      <w:r w:rsidR="004F168C" w:rsidRPr="002A3F56">
        <w:rPr>
          <w:sz w:val="22"/>
          <w:szCs w:val="22"/>
        </w:rPr>
        <w:t xml:space="preserve"> </w:t>
      </w:r>
      <w:r w:rsidR="004F168C">
        <w:rPr>
          <w:noProof/>
          <w:position w:val="-10"/>
          <w:lang w:val="en-US" w:eastAsia="ko-KR"/>
        </w:rPr>
        <w:drawing>
          <wp:inline distT="0" distB="0" distL="0" distR="0" wp14:anchorId="52884A1F" wp14:editId="3F61858F">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Pr>
          <w:sz w:val="22"/>
          <w:szCs w:val="22"/>
          <w:lang w:val="en-US"/>
        </w:rPr>
        <w:t>which is</w:t>
      </w:r>
      <w:r w:rsidR="004F168C" w:rsidRPr="002A3F56">
        <w:rPr>
          <w:sz w:val="22"/>
          <w:szCs w:val="22"/>
        </w:rPr>
        <w:t xml:space="preserve"> </w:t>
      </w:r>
      <w:r>
        <w:rPr>
          <w:sz w:val="22"/>
          <w:szCs w:val="22"/>
        </w:rPr>
        <w:t>1,476,864 for 15 kHz SCS</w:t>
      </w:r>
      <w:r>
        <w:rPr>
          <w:sz w:val="22"/>
          <w:szCs w:val="22"/>
          <w:lang w:val="en-US"/>
        </w:rPr>
        <w:t>.</w:t>
      </w:r>
    </w:p>
    <w:p w14:paraId="2C79D938" w14:textId="5D2E24B2" w:rsidR="002A3F56" w:rsidRDefault="002A3F56" w:rsidP="002A3F56">
      <w:pPr>
        <w:pStyle w:val="aff3"/>
        <w:numPr>
          <w:ilvl w:val="0"/>
          <w:numId w:val="34"/>
        </w:numPr>
        <w:jc w:val="both"/>
        <w:rPr>
          <w:sz w:val="22"/>
          <w:szCs w:val="22"/>
        </w:rPr>
      </w:pPr>
      <w:r>
        <w:rPr>
          <w:sz w:val="22"/>
          <w:szCs w:val="22"/>
        </w:rPr>
        <w:t>M</w:t>
      </w:r>
      <w:r w:rsidR="002A5BC7" w:rsidRPr="002A3F56">
        <w:rPr>
          <w:sz w:val="22"/>
          <w:szCs w:val="22"/>
        </w:rPr>
        <w:t>ultiplying</w:t>
      </w:r>
      <w:r>
        <w:rPr>
          <w:sz w:val="22"/>
          <w:szCs w:val="22"/>
        </w:rPr>
        <w:t xml:space="preserve"> N</w:t>
      </w:r>
      <w:r w:rsidRPr="002A3F56">
        <w:rPr>
          <w:sz w:val="22"/>
          <w:szCs w:val="22"/>
          <w:vertAlign w:val="subscript"/>
        </w:rPr>
        <w:t>TA</w:t>
      </w:r>
      <w:r>
        <w:rPr>
          <w:sz w:val="22"/>
          <w:szCs w:val="22"/>
        </w:rPr>
        <w:t xml:space="preserve"> </w:t>
      </w:r>
      <w:r>
        <w:rPr>
          <w:sz w:val="22"/>
          <w:szCs w:val="22"/>
          <w:lang w:val="en-US"/>
        </w:rPr>
        <w:t xml:space="preserve">by the </w:t>
      </w:r>
      <w:r w:rsidR="002A5BC7" w:rsidRPr="002A3F56">
        <w:rPr>
          <w:sz w:val="22"/>
          <w:szCs w:val="22"/>
        </w:rPr>
        <w:t xml:space="preserve">NR basic time unit, i.e., </w:t>
      </w:r>
      <w:r w:rsidR="002A5BC7" w:rsidRPr="002A3F56">
        <w:rPr>
          <w:i/>
          <w:sz w:val="22"/>
          <w:szCs w:val="22"/>
        </w:rPr>
        <w:t>T</w:t>
      </w:r>
      <w:r w:rsidR="002A5BC7" w:rsidRPr="002A3F56">
        <w:rPr>
          <w:i/>
          <w:sz w:val="22"/>
          <w:szCs w:val="22"/>
          <w:vertAlign w:val="subscript"/>
        </w:rPr>
        <w:t>c</w:t>
      </w:r>
      <w:r w:rsidR="002A5BC7" w:rsidRPr="002A3F56">
        <w:rPr>
          <w:sz w:val="22"/>
          <w:szCs w:val="22"/>
        </w:rPr>
        <w:t xml:space="preserve"> = 0.509 ns, </w:t>
      </w:r>
      <w:r>
        <w:rPr>
          <w:sz w:val="22"/>
          <w:szCs w:val="22"/>
          <w:lang w:val="en-US"/>
        </w:rPr>
        <w:t xml:space="preserve">yields </w:t>
      </w:r>
      <w:r w:rsidRPr="002A3F56">
        <w:rPr>
          <w:sz w:val="22"/>
          <w:szCs w:val="22"/>
        </w:rPr>
        <w:t xml:space="preserve">0.751 ms </w:t>
      </w:r>
      <w:r>
        <w:rPr>
          <w:sz w:val="22"/>
          <w:szCs w:val="22"/>
          <w:lang w:val="en-US"/>
        </w:rPr>
        <w:t xml:space="preserve">as </w:t>
      </w:r>
      <w:r w:rsidR="002A5BC7" w:rsidRPr="002A3F56">
        <w:rPr>
          <w:sz w:val="22"/>
          <w:szCs w:val="22"/>
        </w:rPr>
        <w:t xml:space="preserve">the maximum TA that can be indicated in </w:t>
      </w:r>
      <w:r>
        <w:rPr>
          <w:sz w:val="22"/>
          <w:szCs w:val="22"/>
          <w:lang w:val="en-US"/>
        </w:rPr>
        <w:t xml:space="preserve">the </w:t>
      </w:r>
      <w:r>
        <w:rPr>
          <w:sz w:val="22"/>
          <w:szCs w:val="22"/>
        </w:rPr>
        <w:t xml:space="preserve">RAR; this </w:t>
      </w:r>
      <w:r w:rsidR="002A5BC7" w:rsidRPr="002A3F56">
        <w:rPr>
          <w:sz w:val="22"/>
          <w:szCs w:val="22"/>
        </w:rPr>
        <w:t xml:space="preserve">corresponds to </w:t>
      </w:r>
      <w:r>
        <w:rPr>
          <w:sz w:val="22"/>
          <w:szCs w:val="22"/>
          <w:lang w:val="en-US"/>
        </w:rPr>
        <w:t xml:space="preserve">a maximum </w:t>
      </w:r>
      <w:r w:rsidR="002A5BC7" w:rsidRPr="002A3F56">
        <w:rPr>
          <w:sz w:val="22"/>
          <w:szCs w:val="22"/>
        </w:rPr>
        <w:t xml:space="preserve">cell size of </w:t>
      </w:r>
      <w:r>
        <w:rPr>
          <w:sz w:val="22"/>
          <w:szCs w:val="22"/>
        </w:rPr>
        <w:t>225 km</w:t>
      </w:r>
      <w:r>
        <w:rPr>
          <w:sz w:val="22"/>
          <w:szCs w:val="22"/>
          <w:lang w:val="en-US"/>
        </w:rPr>
        <w:t>.</w:t>
      </w:r>
    </w:p>
    <w:p w14:paraId="695C0EAC" w14:textId="55877C60" w:rsidR="002A3F56" w:rsidRPr="002A3F56" w:rsidRDefault="002A3F56" w:rsidP="002A3F56">
      <w:pPr>
        <w:pStyle w:val="aff3"/>
        <w:numPr>
          <w:ilvl w:val="0"/>
          <w:numId w:val="34"/>
        </w:numPr>
        <w:jc w:val="both"/>
        <w:rPr>
          <w:sz w:val="22"/>
          <w:szCs w:val="22"/>
        </w:rPr>
      </w:pPr>
      <w:r>
        <w:rPr>
          <w:sz w:val="22"/>
          <w:szCs w:val="22"/>
          <w:lang w:val="en-US"/>
        </w:rPr>
        <w:t xml:space="preserve">The </w:t>
      </w:r>
      <w:r w:rsidR="002A5BC7" w:rsidRPr="002A3F56">
        <w:rPr>
          <w:sz w:val="22"/>
          <w:szCs w:val="22"/>
        </w:rPr>
        <w:t>typical</w:t>
      </w:r>
      <w:r>
        <w:rPr>
          <w:sz w:val="22"/>
          <w:szCs w:val="22"/>
        </w:rPr>
        <w:t xml:space="preserve"> satellite beam footprint size is </w:t>
      </w:r>
      <w:r w:rsidR="002A5BC7" w:rsidRPr="002A3F56">
        <w:rPr>
          <w:sz w:val="22"/>
          <w:szCs w:val="22"/>
        </w:rPr>
        <w:t xml:space="preserve">100 – 1000 km for LEO and 200 – 3500 km for GEO, </w:t>
      </w:r>
      <w:r>
        <w:rPr>
          <w:sz w:val="22"/>
          <w:szCs w:val="22"/>
          <w:lang w:val="en-US"/>
        </w:rPr>
        <w:t>which may exceed the above-mentioned maximum cell size</w:t>
      </w:r>
      <w:r w:rsidRPr="002A3F56">
        <w:rPr>
          <w:sz w:val="22"/>
          <w:szCs w:val="22"/>
        </w:rPr>
        <w:t>.</w:t>
      </w:r>
    </w:p>
    <w:p w14:paraId="2C9C9CBC" w14:textId="2559D7DD" w:rsidR="00C64D5C" w:rsidRPr="001D75BE" w:rsidRDefault="00C64D5C" w:rsidP="00875262">
      <w:pPr>
        <w:wordWrap/>
        <w:jc w:val="both"/>
        <w:rPr>
          <w:sz w:val="22"/>
          <w:szCs w:val="22"/>
        </w:rPr>
      </w:pPr>
      <w:r w:rsidRPr="001D75BE">
        <w:rPr>
          <w:sz w:val="22"/>
          <w:szCs w:val="22"/>
        </w:rPr>
        <w:t xml:space="preserve">One solution is to extend the current TA value </w:t>
      </w:r>
      <w:r w:rsidR="00155A5F">
        <w:rPr>
          <w:sz w:val="22"/>
          <w:szCs w:val="22"/>
        </w:rPr>
        <w:t xml:space="preserve">signaling </w:t>
      </w:r>
      <w:r w:rsidRPr="001D75BE">
        <w:rPr>
          <w:sz w:val="22"/>
          <w:szCs w:val="22"/>
        </w:rPr>
        <w:t xml:space="preserve">range </w:t>
      </w:r>
      <w:r w:rsidR="00155A5F">
        <w:rPr>
          <w:sz w:val="22"/>
          <w:szCs w:val="22"/>
        </w:rPr>
        <w:t xml:space="preserve">in the RAR </w:t>
      </w:r>
      <w:r w:rsidRPr="001D75BE">
        <w:rPr>
          <w:sz w:val="22"/>
          <w:szCs w:val="22"/>
        </w:rPr>
        <w:t xml:space="preserve">for NTN. </w:t>
      </w:r>
      <w:r w:rsidR="002A5BC7">
        <w:rPr>
          <w:sz w:val="22"/>
          <w:szCs w:val="22"/>
        </w:rPr>
        <w:t>A</w:t>
      </w:r>
      <w:r w:rsidRPr="001D75BE">
        <w:rPr>
          <w:sz w:val="22"/>
          <w:szCs w:val="22"/>
        </w:rPr>
        <w:t xml:space="preserve">nother </w:t>
      </w:r>
      <w:r w:rsidR="00155A5F">
        <w:rPr>
          <w:sz w:val="22"/>
          <w:szCs w:val="22"/>
        </w:rPr>
        <w:t xml:space="preserve">solution </w:t>
      </w:r>
      <w:r w:rsidRPr="001D75BE">
        <w:rPr>
          <w:sz w:val="22"/>
          <w:szCs w:val="22"/>
        </w:rPr>
        <w:t xml:space="preserve">is to </w:t>
      </w:r>
      <w:r w:rsidR="002A5BC7">
        <w:rPr>
          <w:sz w:val="22"/>
          <w:szCs w:val="22"/>
        </w:rPr>
        <w:t>signal</w:t>
      </w:r>
      <w:r w:rsidRPr="001D75BE">
        <w:rPr>
          <w:sz w:val="22"/>
          <w:szCs w:val="22"/>
        </w:rPr>
        <w:t xml:space="preserve"> </w:t>
      </w:r>
      <w:r w:rsidR="00C71266">
        <w:rPr>
          <w:sz w:val="22"/>
          <w:szCs w:val="22"/>
        </w:rPr>
        <w:t>several</w:t>
      </w:r>
      <w:r w:rsidRPr="001D75BE">
        <w:rPr>
          <w:sz w:val="22"/>
          <w:szCs w:val="22"/>
        </w:rPr>
        <w:t xml:space="preserve"> </w:t>
      </w:r>
      <w:r w:rsidR="00155A5F">
        <w:rPr>
          <w:sz w:val="22"/>
          <w:szCs w:val="22"/>
        </w:rPr>
        <w:t xml:space="preserve">common </w:t>
      </w:r>
      <w:r w:rsidR="00C71266">
        <w:rPr>
          <w:sz w:val="22"/>
          <w:szCs w:val="22"/>
        </w:rPr>
        <w:t>TA values; f</w:t>
      </w:r>
      <w:r w:rsidRPr="001D75BE">
        <w:rPr>
          <w:sz w:val="22"/>
          <w:szCs w:val="22"/>
        </w:rPr>
        <w:t>or example, one cell can be divided into thr</w:t>
      </w:r>
      <w:r w:rsidR="00C71266">
        <w:rPr>
          <w:sz w:val="22"/>
          <w:szCs w:val="22"/>
        </w:rPr>
        <w:t xml:space="preserve">ee zones </w:t>
      </w:r>
      <w:r w:rsidRPr="001D75BE">
        <w:rPr>
          <w:sz w:val="22"/>
          <w:szCs w:val="22"/>
        </w:rPr>
        <w:t>as shown in</w:t>
      </w:r>
      <w:r w:rsidR="00CF0033">
        <w:rPr>
          <w:sz w:val="22"/>
          <w:szCs w:val="22"/>
        </w:rPr>
        <w:t xml:space="preserve"> </w:t>
      </w:r>
      <w:r w:rsidR="00CF0033">
        <w:rPr>
          <w:sz w:val="22"/>
          <w:szCs w:val="22"/>
        </w:rPr>
        <w:fldChar w:fldCharType="begin"/>
      </w:r>
      <w:r w:rsidR="00CF0033">
        <w:rPr>
          <w:sz w:val="22"/>
          <w:szCs w:val="22"/>
        </w:rPr>
        <w:instrText xml:space="preserve"> REF _Ref54258467 \h </w:instrText>
      </w:r>
      <w:r w:rsidR="00CF0033">
        <w:rPr>
          <w:sz w:val="22"/>
          <w:szCs w:val="22"/>
        </w:rPr>
      </w:r>
      <w:r w:rsidR="00CF0033">
        <w:rPr>
          <w:sz w:val="22"/>
          <w:szCs w:val="22"/>
        </w:rPr>
        <w:fldChar w:fldCharType="separate"/>
      </w:r>
      <w:r w:rsidR="00CF0033" w:rsidRPr="00875262">
        <w:rPr>
          <w:sz w:val="22"/>
        </w:rPr>
        <w:t xml:space="preserve">Figure </w:t>
      </w:r>
      <w:r w:rsidR="00CF0033" w:rsidRPr="00875262">
        <w:rPr>
          <w:noProof/>
          <w:sz w:val="22"/>
        </w:rPr>
        <w:t>1</w:t>
      </w:r>
      <w:r w:rsidR="00CF0033">
        <w:rPr>
          <w:sz w:val="22"/>
          <w:szCs w:val="22"/>
        </w:rPr>
        <w:fldChar w:fldCharType="end"/>
      </w:r>
      <w:r>
        <w:rPr>
          <w:sz w:val="22"/>
          <w:szCs w:val="22"/>
        </w:rPr>
        <w:t>.</w:t>
      </w:r>
    </w:p>
    <w:p w14:paraId="3D015419" w14:textId="77777777" w:rsidR="00CF0033" w:rsidRDefault="00C64D5C" w:rsidP="00875262">
      <w:pPr>
        <w:keepNext/>
        <w:wordWrap/>
        <w:jc w:val="both"/>
      </w:pPr>
      <w:r w:rsidRPr="001D75BE">
        <w:rPr>
          <w:noProof/>
          <w:sz w:val="22"/>
          <w:szCs w:val="22"/>
        </w:rPr>
        <mc:AlternateContent>
          <mc:Choice Requires="wpc">
            <w:drawing>
              <wp:inline distT="0" distB="0" distL="0" distR="0" wp14:anchorId="3824CB58" wp14:editId="7699BB78">
                <wp:extent cx="5486400" cy="2957946"/>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 name="Oval 55"/>
                        <wps:cNvSpPr/>
                        <wps:spPr>
                          <a:xfrm>
                            <a:off x="1239983" y="290946"/>
                            <a:ext cx="2770909" cy="245225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hord 56"/>
                        <wps:cNvSpPr/>
                        <wps:spPr>
                          <a:xfrm>
                            <a:off x="1253836" y="304801"/>
                            <a:ext cx="2417618" cy="2417618"/>
                          </a:xfrm>
                          <a:prstGeom prst="chord">
                            <a:avLst>
                              <a:gd name="adj1" fmla="val 5079518"/>
                              <a:gd name="adj2" fmla="val 16200000"/>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1932600" y="900436"/>
                            <a:ext cx="1371600" cy="1191260"/>
                          </a:xfrm>
                          <a:prstGeom prst="ellipse">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1431176" y="932411"/>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F0F7C" w14:textId="77777777" w:rsidR="004B330F" w:rsidRPr="00F14058" w:rsidRDefault="004B330F" w:rsidP="00C64D5C">
                              <w:r>
                                <w:t>Zone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2251364" y="1281546"/>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D1B082" w14:textId="77777777" w:rsidR="004B330F" w:rsidRPr="00F14058" w:rsidRDefault="004B330F" w:rsidP="00C64D5C">
                              <w:r>
                                <w:t>Central Zone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3199016" y="92202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D485C" w14:textId="77777777" w:rsidR="004B330F" w:rsidRPr="00F14058" w:rsidRDefault="004B330F" w:rsidP="00C64D5C">
                              <w:r>
                                <w:t>Zone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Oval 61"/>
                        <wps:cNvSpPr/>
                        <wps:spPr>
                          <a:xfrm>
                            <a:off x="1630680" y="144018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3581400" y="1463040"/>
                            <a:ext cx="68580" cy="8382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3259976" y="1568660"/>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7DF6CB" w14:textId="77777777" w:rsidR="004B330F" w:rsidRPr="00F14058" w:rsidRDefault="004B330F" w:rsidP="00C64D5C">
                              <w:pPr>
                                <w:jc w:val="center"/>
                              </w:pPr>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1309256" y="1546863"/>
                            <a:ext cx="706581" cy="4849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1AFDF" w14:textId="77777777" w:rsidR="004B330F" w:rsidRPr="00F14058" w:rsidRDefault="004B330F" w:rsidP="00C64D5C">
                              <w:pPr>
                                <w:jc w:val="center"/>
                              </w:pP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24CB58" id="Canvas 65" o:spid="_x0000_s1026" editas="canvas" style="width:6in;height:232.9pt;mso-position-horizontal-relative:char;mso-position-vertical-relative:line" coordsize="54864,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">
                <v:shape id="_x0000_s1027" type="#_x0000_t75" style="position:absolute;width:54864;height:29578;visibility:visible;mso-wrap-style:square">
                  <v:fill o:detectmouseclick="t"/>
                  <v:path o:connecttype="none"/>
                </v:shape>
                <v:oval id="Oval 55" o:spid="_x0000_s1028" style="position:absolute;left:12399;top:2909;width:27709;height:245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" fillcolor="#5b9bd5 [3204]" strokecolor="#1f4d78 [1604]" strokeweight="1pt">
                  <v:stroke joinstyle="miter"/>
                </v:oval>
                <v:shape id="Chord 56" o:spid="_x0000_s1029" style="position:absolute;left:12538;top:3048;width:24176;height:24176;visibility:visible;mso-wrap-style:square;v-text-anchor:middle" coordsize="2417618,2417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" path="m1321336,2412369c877955,2453823,447690,2248146,201510,1877067,-44670,1505987,-66891,1029608,143676,637222,354243,244837,763494,,1208809,r112527,2412369xe" fillcolor="#ed7d31 [3205]" strokecolor="#1f4d78 [1604]" strokeweight="1pt">
                  <v:stroke joinstyle="miter"/>
                  <v:path arrowok="t" o:connecttype="custom" o:connectlocs="1321336,2412369;201510,1877067;143676,637222;1208809,0;1321336,2412369" o:connectangles="0,0,0,0,0"/>
                </v:shape>
                <v:oval id="Oval 57" o:spid="_x0000_s1030" style="position:absolute;left:19326;top:9004;width:13716;height:11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" fillcolor="#a5a5a5 [3206]" strokecolor="#1f4d78 [1604]" strokeweight="1pt">
                  <v:stroke joinstyle="miter"/>
                </v:oval>
                <v:shapetype id="_x0000_t202" coordsize="21600,21600" o:spt="202" path="m,l,21600r21600,l21600,xe">
                  <v:stroke joinstyle="miter"/>
                  <v:path gradientshapeok="t" o:connecttype="rect"/>
                </v:shapetype>
                <v:shape id="Text Box 58" o:spid="_x0000_s1031" type="#_x0000_t202" style="position:absolute;left:14311;top:9324;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000F0F7C" w14:textId="77777777" w:rsidR="004B330F" w:rsidRPr="00F14058" w:rsidRDefault="004B330F" w:rsidP="00C64D5C">
                        <w:r>
                          <w:t>Zone 2</w:t>
                        </w:r>
                      </w:p>
                    </w:txbxContent>
                  </v:textbox>
                </v:shape>
                <v:shape id="Text Box 59" o:spid="_x0000_s1032" type="#_x0000_t202" style="position:absolute;left:22513;top:12815;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5CD1B082" w14:textId="77777777" w:rsidR="004B330F" w:rsidRPr="00F14058" w:rsidRDefault="004B330F" w:rsidP="00C64D5C">
                        <w:r>
                          <w:t>Central Zone</w:t>
                        </w:r>
                      </w:p>
                    </w:txbxContent>
                  </v:textbox>
                </v:shape>
                <v:shape id="Text Box 60" o:spid="_x0000_s1033" type="#_x0000_t202" style="position:absolute;left:31990;top:9220;width:70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14:paraId="736D485C" w14:textId="77777777" w:rsidR="004B330F" w:rsidRPr="00F14058" w:rsidRDefault="004B330F" w:rsidP="00C64D5C">
                        <w:r>
                          <w:t>Zone 1</w:t>
                        </w:r>
                      </w:p>
                    </w:txbxContent>
                  </v:textbox>
                </v:shape>
                <v:oval id="Oval 61" o:spid="_x0000_s1034" style="position:absolute;left:16306;top:14401;width:686;height: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" fillcolor="black [3213]" strokecolor="#1f4d78 [1604]" strokeweight="1pt">
                  <v:stroke joinstyle="miter"/>
                </v:oval>
                <v:oval id="Oval 62" o:spid="_x0000_s1035" style="position:absolute;left:35814;top:14630;width:685;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" fillcolor="black [3213]" strokecolor="#1f4d78 [1604]" strokeweight="1pt">
                  <v:stroke joinstyle="miter"/>
                </v:oval>
                <v:shape id="Text Box 63" o:spid="_x0000_s1036" type="#_x0000_t202" style="position:absolute;left:32599;top:15686;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427DF6CB" w14:textId="77777777" w:rsidR="004B330F" w:rsidRPr="00F14058" w:rsidRDefault="004B330F" w:rsidP="00C64D5C">
                        <w:pPr>
                          <w:jc w:val="center"/>
                        </w:pPr>
                        <w:r>
                          <w:t>A</w:t>
                        </w:r>
                      </w:p>
                    </w:txbxContent>
                  </v:textbox>
                </v:shape>
                <v:shape id="Text Box 64" o:spid="_x0000_s1037" type="#_x0000_t202" style="position:absolute;left:13092;top:15468;width:706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14:paraId="7571AFDF" w14:textId="77777777" w:rsidR="004B330F" w:rsidRPr="00F14058" w:rsidRDefault="004B330F" w:rsidP="00C64D5C">
                        <w:pPr>
                          <w:jc w:val="center"/>
                        </w:pPr>
                        <w:r>
                          <w:t>B</w:t>
                        </w:r>
                      </w:p>
                    </w:txbxContent>
                  </v:textbox>
                </v:shape>
                <w10:anchorlock/>
              </v:group>
            </w:pict>
          </mc:Fallback>
        </mc:AlternateContent>
      </w:r>
    </w:p>
    <w:p w14:paraId="0F3595F7" w14:textId="430DE841" w:rsidR="00C64D5C" w:rsidRPr="00875262" w:rsidRDefault="00CF0033" w:rsidP="00875262">
      <w:pPr>
        <w:pStyle w:val="ac"/>
        <w:wordWrap/>
        <w:spacing w:before="0" w:after="0"/>
        <w:jc w:val="center"/>
        <w:rPr>
          <w:sz w:val="24"/>
          <w:szCs w:val="22"/>
        </w:rPr>
      </w:pPr>
      <w:bookmarkStart w:id="6" w:name="_Ref54258467"/>
      <w:r w:rsidRPr="00875262">
        <w:rPr>
          <w:sz w:val="22"/>
        </w:rPr>
        <w:t xml:space="preserve">Figure </w:t>
      </w:r>
      <w:r w:rsidRPr="00875262">
        <w:rPr>
          <w:sz w:val="22"/>
        </w:rPr>
        <w:fldChar w:fldCharType="begin"/>
      </w:r>
      <w:r w:rsidRPr="00875262">
        <w:rPr>
          <w:sz w:val="22"/>
        </w:rPr>
        <w:instrText xml:space="preserve"> SEQ Figure \* ARABIC </w:instrText>
      </w:r>
      <w:r w:rsidRPr="00875262">
        <w:rPr>
          <w:sz w:val="22"/>
        </w:rPr>
        <w:fldChar w:fldCharType="separate"/>
      </w:r>
      <w:r w:rsidR="003205D4">
        <w:rPr>
          <w:noProof/>
          <w:sz w:val="22"/>
        </w:rPr>
        <w:t>1</w:t>
      </w:r>
      <w:r w:rsidRPr="00875262">
        <w:rPr>
          <w:sz w:val="22"/>
        </w:rPr>
        <w:fldChar w:fldCharType="end"/>
      </w:r>
      <w:bookmarkEnd w:id="6"/>
      <w:r w:rsidRPr="00875262">
        <w:rPr>
          <w:sz w:val="22"/>
        </w:rPr>
        <w:t xml:space="preserve">: Multiple </w:t>
      </w:r>
      <w:r w:rsidR="001825DC">
        <w:rPr>
          <w:sz w:val="22"/>
        </w:rPr>
        <w:t xml:space="preserve">common </w:t>
      </w:r>
      <w:r w:rsidRPr="00875262">
        <w:rPr>
          <w:sz w:val="22"/>
        </w:rPr>
        <w:t>TA values for multiple zones.</w:t>
      </w:r>
    </w:p>
    <w:p w14:paraId="4CB85852" w14:textId="77777777" w:rsidR="00CF0033" w:rsidRDefault="00CF0033" w:rsidP="00875262">
      <w:pPr>
        <w:wordWrap/>
        <w:jc w:val="both"/>
        <w:rPr>
          <w:b/>
          <w:sz w:val="22"/>
          <w:szCs w:val="22"/>
        </w:rPr>
      </w:pPr>
      <w:bookmarkStart w:id="7" w:name="_Ref53565239"/>
    </w:p>
    <w:bookmarkEnd w:id="7"/>
    <w:p w14:paraId="0B32BA78" w14:textId="48CC9FF3" w:rsidR="00C64D5C" w:rsidRPr="001D75BE" w:rsidRDefault="00CC5350" w:rsidP="00875262">
      <w:pPr>
        <w:wordWrap/>
        <w:jc w:val="both"/>
        <w:rPr>
          <w:sz w:val="22"/>
          <w:szCs w:val="22"/>
        </w:rPr>
      </w:pPr>
      <w:r>
        <w:rPr>
          <w:sz w:val="22"/>
          <w:szCs w:val="22"/>
        </w:rPr>
        <w:t>For the central zone</w:t>
      </w:r>
      <w:r w:rsidR="00C64D5C" w:rsidRPr="001D75BE">
        <w:rPr>
          <w:sz w:val="22"/>
          <w:szCs w:val="22"/>
        </w:rPr>
        <w:t xml:space="preserve">, the reference point for </w:t>
      </w:r>
      <w:r>
        <w:rPr>
          <w:sz w:val="22"/>
          <w:szCs w:val="22"/>
        </w:rPr>
        <w:t xml:space="preserve">the common </w:t>
      </w:r>
      <w:r w:rsidR="00C64D5C" w:rsidRPr="001D75BE">
        <w:rPr>
          <w:sz w:val="22"/>
          <w:szCs w:val="22"/>
        </w:rPr>
        <w:t xml:space="preserve">TA value is the </w:t>
      </w:r>
      <w:r>
        <w:rPr>
          <w:sz w:val="22"/>
          <w:szCs w:val="22"/>
        </w:rPr>
        <w:t>center of the</w:t>
      </w:r>
      <w:r w:rsidR="00C64D5C" w:rsidRPr="001D75BE">
        <w:rPr>
          <w:sz w:val="22"/>
          <w:szCs w:val="22"/>
        </w:rPr>
        <w:t xml:space="preserve"> cell. For the surrounding zone</w:t>
      </w:r>
      <w:r>
        <w:rPr>
          <w:sz w:val="22"/>
          <w:szCs w:val="22"/>
        </w:rPr>
        <w:t>s</w:t>
      </w:r>
      <w:r w:rsidR="00C64D5C" w:rsidRPr="001D75BE">
        <w:rPr>
          <w:sz w:val="22"/>
          <w:szCs w:val="22"/>
        </w:rPr>
        <w:t xml:space="preserve"> 1 and 2, the reference point</w:t>
      </w:r>
      <w:r>
        <w:rPr>
          <w:sz w:val="22"/>
          <w:szCs w:val="22"/>
        </w:rPr>
        <w:t>s</w:t>
      </w:r>
      <w:r w:rsidR="00C64D5C" w:rsidRPr="001D75BE">
        <w:rPr>
          <w:sz w:val="22"/>
          <w:szCs w:val="22"/>
        </w:rPr>
        <w:t xml:space="preserve"> can be chosen as point</w:t>
      </w:r>
      <w:r>
        <w:rPr>
          <w:sz w:val="22"/>
          <w:szCs w:val="22"/>
        </w:rPr>
        <w:t>s</w:t>
      </w:r>
      <w:r w:rsidR="00C64D5C" w:rsidRPr="001D75BE">
        <w:rPr>
          <w:sz w:val="22"/>
          <w:szCs w:val="22"/>
        </w:rPr>
        <w:t xml:space="preserve"> A and B, respectively. </w:t>
      </w:r>
      <w:r>
        <w:rPr>
          <w:sz w:val="22"/>
          <w:szCs w:val="22"/>
        </w:rPr>
        <w:t>Thus, a</w:t>
      </w:r>
      <w:r w:rsidR="00C64D5C" w:rsidRPr="001D75BE">
        <w:rPr>
          <w:sz w:val="22"/>
          <w:szCs w:val="22"/>
        </w:rPr>
        <w:t xml:space="preserve"> </w:t>
      </w:r>
      <w:r>
        <w:rPr>
          <w:sz w:val="22"/>
          <w:szCs w:val="22"/>
        </w:rPr>
        <w:t xml:space="preserve">total of </w:t>
      </w:r>
      <w:r w:rsidR="00C64D5C" w:rsidRPr="001D75BE">
        <w:rPr>
          <w:sz w:val="22"/>
          <w:szCs w:val="22"/>
        </w:rPr>
        <w:t xml:space="preserve">three </w:t>
      </w:r>
      <w:r>
        <w:rPr>
          <w:sz w:val="22"/>
          <w:szCs w:val="22"/>
        </w:rPr>
        <w:t xml:space="preserve">common </w:t>
      </w:r>
      <w:r w:rsidR="00C64D5C" w:rsidRPr="001D75BE">
        <w:rPr>
          <w:sz w:val="22"/>
          <w:szCs w:val="22"/>
        </w:rPr>
        <w:t xml:space="preserve">TA values can be </w:t>
      </w:r>
      <w:r>
        <w:rPr>
          <w:sz w:val="22"/>
          <w:szCs w:val="22"/>
        </w:rPr>
        <w:t>utilized by the UEs; the</w:t>
      </w:r>
      <w:r w:rsidR="00C64D5C" w:rsidRPr="001D75BE">
        <w:rPr>
          <w:sz w:val="22"/>
          <w:szCs w:val="22"/>
        </w:rPr>
        <w:t xml:space="preserve"> </w:t>
      </w:r>
      <w:r>
        <w:rPr>
          <w:sz w:val="22"/>
          <w:szCs w:val="22"/>
        </w:rPr>
        <w:t xml:space="preserve">common </w:t>
      </w:r>
      <w:r w:rsidR="00C64D5C" w:rsidRPr="001D75BE">
        <w:rPr>
          <w:sz w:val="22"/>
          <w:szCs w:val="22"/>
        </w:rPr>
        <w:t xml:space="preserve">TA value </w:t>
      </w:r>
      <w:r>
        <w:rPr>
          <w:sz w:val="22"/>
          <w:szCs w:val="22"/>
        </w:rPr>
        <w:t>that a particular</w:t>
      </w:r>
      <w:r w:rsidR="00C64D5C" w:rsidRPr="001D75BE">
        <w:rPr>
          <w:sz w:val="22"/>
          <w:szCs w:val="22"/>
        </w:rPr>
        <w:t xml:space="preserve"> UE </w:t>
      </w:r>
      <w:r>
        <w:rPr>
          <w:sz w:val="22"/>
          <w:szCs w:val="22"/>
        </w:rPr>
        <w:t xml:space="preserve">utilizes </w:t>
      </w:r>
      <w:r w:rsidR="00C64D5C" w:rsidRPr="001D75BE">
        <w:rPr>
          <w:sz w:val="22"/>
          <w:szCs w:val="22"/>
        </w:rPr>
        <w:t xml:space="preserve">can either be </w:t>
      </w:r>
      <w:r w:rsidRPr="001D75BE">
        <w:rPr>
          <w:sz w:val="22"/>
          <w:szCs w:val="22"/>
        </w:rPr>
        <w:t>signaled</w:t>
      </w:r>
      <w:r w:rsidR="00C64D5C" w:rsidRPr="001D75BE">
        <w:rPr>
          <w:sz w:val="22"/>
          <w:szCs w:val="22"/>
        </w:rPr>
        <w:t xml:space="preserve"> by the satellite or derived by the</w:t>
      </w:r>
      <w:r>
        <w:rPr>
          <w:sz w:val="22"/>
          <w:szCs w:val="22"/>
        </w:rPr>
        <w:t xml:space="preserve"> UE </w:t>
      </w:r>
      <w:r w:rsidR="00C64D5C" w:rsidRPr="001D75BE">
        <w:rPr>
          <w:sz w:val="22"/>
          <w:szCs w:val="22"/>
        </w:rPr>
        <w:t>if it knows its own location.</w:t>
      </w:r>
    </w:p>
    <w:p w14:paraId="5D0E722F" w14:textId="77777777" w:rsidR="00110239" w:rsidRDefault="00110239" w:rsidP="00875262">
      <w:pPr>
        <w:wordWrap/>
        <w:ind w:left="992" w:hangingChars="451" w:hanging="992"/>
        <w:jc w:val="both"/>
        <w:rPr>
          <w:b/>
          <w:sz w:val="22"/>
          <w:szCs w:val="22"/>
        </w:rPr>
      </w:pPr>
    </w:p>
    <w:p w14:paraId="3428420B" w14:textId="7683B6A8" w:rsidR="00C64D5C" w:rsidRPr="008E2785" w:rsidRDefault="00C64D5C" w:rsidP="00875262">
      <w:pPr>
        <w:wordWrap/>
        <w:ind w:left="992" w:hangingChars="451" w:hanging="992"/>
        <w:jc w:val="both"/>
        <w:rPr>
          <w:b/>
          <w:sz w:val="22"/>
          <w:szCs w:val="22"/>
          <w:u w:val="single"/>
        </w:rPr>
      </w:pPr>
      <w:r w:rsidRPr="008E2785">
        <w:rPr>
          <w:b/>
          <w:sz w:val="22"/>
          <w:szCs w:val="22"/>
          <w:u w:val="single"/>
        </w:rPr>
        <w:t xml:space="preserve">Proposal </w:t>
      </w:r>
      <w:r w:rsidR="008E2785">
        <w:rPr>
          <w:b/>
          <w:sz w:val="22"/>
          <w:szCs w:val="22"/>
          <w:u w:val="single"/>
        </w:rPr>
        <w:t>4</w:t>
      </w:r>
      <w:r w:rsidRPr="008E2785">
        <w:rPr>
          <w:b/>
          <w:sz w:val="22"/>
          <w:szCs w:val="22"/>
          <w:u w:val="single"/>
        </w:rPr>
        <w:t>: Multiple reference points and common TA values should be considered for extremely large cells.</w:t>
      </w:r>
    </w:p>
    <w:p w14:paraId="716A9221" w14:textId="77777777" w:rsidR="004F3A1A" w:rsidRPr="004F3F1F" w:rsidRDefault="004F3A1A" w:rsidP="00875262">
      <w:pPr>
        <w:wordWrap/>
        <w:rPr>
          <w:lang w:val="en-GB" w:eastAsia="en-US"/>
        </w:rPr>
      </w:pPr>
    </w:p>
    <w:p w14:paraId="3DFF46CB" w14:textId="442FCF90" w:rsidR="004F3F1F" w:rsidRDefault="004F3F1F" w:rsidP="00875262">
      <w:pPr>
        <w:pStyle w:val="2"/>
        <w:spacing w:before="0" w:after="0"/>
      </w:pPr>
      <w:r>
        <w:t>Enhancements to TA maintenance phase</w:t>
      </w:r>
    </w:p>
    <w:p w14:paraId="266F7222" w14:textId="77777777" w:rsidR="008E2785" w:rsidRDefault="008E2785" w:rsidP="00875262">
      <w:pPr>
        <w:pStyle w:val="aff3"/>
        <w:spacing w:after="0"/>
        <w:ind w:left="0"/>
        <w:contextualSpacing w:val="0"/>
        <w:rPr>
          <w:sz w:val="22"/>
          <w:szCs w:val="22"/>
          <w:lang w:val="en-US"/>
        </w:rPr>
      </w:pPr>
    </w:p>
    <w:p w14:paraId="722ED5AE" w14:textId="54A55B7F" w:rsidR="00E91DBD" w:rsidRDefault="00E91DBD" w:rsidP="00875262">
      <w:pPr>
        <w:pStyle w:val="aff3"/>
        <w:spacing w:after="0"/>
        <w:ind w:left="0"/>
        <w:contextualSpacing w:val="0"/>
        <w:rPr>
          <w:sz w:val="22"/>
          <w:szCs w:val="22"/>
          <w:lang w:val="en-US"/>
        </w:rPr>
      </w:pPr>
      <w:r>
        <w:rPr>
          <w:sz w:val="22"/>
          <w:szCs w:val="22"/>
          <w:lang w:val="en-US"/>
        </w:rPr>
        <w:t xml:space="preserve">In the previous RAN1#103-e meeting, companies discussed the mechanics of the TA maintenance phase, including the possibility of supporting a combination of open and closed control loops to that end. </w:t>
      </w:r>
      <w:r w:rsidR="004A1395">
        <w:rPr>
          <w:sz w:val="22"/>
          <w:szCs w:val="22"/>
          <w:lang w:val="en-US"/>
        </w:rPr>
        <w:t>The UE can utilize the TA variation rate</w:t>
      </w:r>
      <w:r w:rsidR="000B02B9">
        <w:rPr>
          <w:sz w:val="22"/>
          <w:szCs w:val="22"/>
          <w:lang w:val="en-US"/>
        </w:rPr>
        <w:t xml:space="preserve"> when performing TA maintenance.</w:t>
      </w:r>
    </w:p>
    <w:p w14:paraId="2E9C26CE" w14:textId="77777777" w:rsidR="00E91DBD" w:rsidRDefault="00E91DBD" w:rsidP="00875262">
      <w:pPr>
        <w:pStyle w:val="aff3"/>
        <w:spacing w:after="0"/>
        <w:ind w:left="0"/>
        <w:contextualSpacing w:val="0"/>
        <w:rPr>
          <w:sz w:val="22"/>
          <w:szCs w:val="22"/>
          <w:lang w:val="en-US"/>
        </w:rPr>
      </w:pPr>
    </w:p>
    <w:p w14:paraId="6AAF3AA5" w14:textId="0BA75CB4" w:rsidR="00872292" w:rsidRDefault="00872292" w:rsidP="00875262">
      <w:pPr>
        <w:pStyle w:val="aff3"/>
        <w:spacing w:after="0"/>
        <w:ind w:left="0"/>
        <w:contextualSpacing w:val="0"/>
        <w:rPr>
          <w:sz w:val="22"/>
          <w:szCs w:val="22"/>
          <w:lang w:val="en-US"/>
        </w:rPr>
      </w:pPr>
      <w:r>
        <w:rPr>
          <w:sz w:val="22"/>
          <w:szCs w:val="22"/>
          <w:lang w:val="en-US"/>
        </w:rPr>
        <w:t xml:space="preserve">The TA variation rate and Doppler shift are </w:t>
      </w:r>
      <w:r w:rsidR="00C81904">
        <w:rPr>
          <w:sz w:val="22"/>
          <w:szCs w:val="22"/>
          <w:lang w:val="en-US"/>
        </w:rPr>
        <w:t>proportional</w:t>
      </w:r>
      <w:r>
        <w:rPr>
          <w:sz w:val="22"/>
          <w:szCs w:val="22"/>
          <w:lang w:val="en-US"/>
        </w:rPr>
        <w:t xml:space="preserve"> to each other; this is shown in</w:t>
      </w:r>
      <w:r w:rsidR="008E2785">
        <w:rPr>
          <w:sz w:val="22"/>
          <w:szCs w:val="22"/>
          <w:lang w:val="en-US"/>
        </w:rPr>
        <w:t xml:space="preserve"> </w:t>
      </w:r>
      <w:r w:rsidR="00E47BCD">
        <w:rPr>
          <w:sz w:val="22"/>
          <w:szCs w:val="22"/>
          <w:lang w:val="en-US"/>
        </w:rPr>
        <w:fldChar w:fldCharType="begin"/>
      </w:r>
      <w:r w:rsidR="00E47BCD">
        <w:rPr>
          <w:sz w:val="22"/>
          <w:szCs w:val="22"/>
          <w:lang w:val="en-US"/>
        </w:rPr>
        <w:instrText xml:space="preserve"> REF _Ref54258775 \h </w:instrText>
      </w:r>
      <w:r w:rsidR="00E47BCD">
        <w:rPr>
          <w:sz w:val="22"/>
          <w:szCs w:val="22"/>
          <w:lang w:val="en-US"/>
        </w:rPr>
      </w:r>
      <w:r w:rsidR="00E47BCD">
        <w:rPr>
          <w:sz w:val="22"/>
          <w:szCs w:val="22"/>
          <w:lang w:val="en-US"/>
        </w:rPr>
        <w:fldChar w:fldCharType="separate"/>
      </w:r>
      <w:r w:rsidR="00E47BCD" w:rsidRPr="00875262">
        <w:rPr>
          <w:sz w:val="22"/>
        </w:rPr>
        <w:t xml:space="preserve">Figure </w:t>
      </w:r>
      <w:r w:rsidR="00E47BCD" w:rsidRPr="00875262">
        <w:rPr>
          <w:noProof/>
          <w:sz w:val="22"/>
        </w:rPr>
        <w:t>3</w:t>
      </w:r>
      <w:r w:rsidR="00E47BCD">
        <w:rPr>
          <w:sz w:val="22"/>
          <w:szCs w:val="22"/>
          <w:lang w:val="en-US"/>
        </w:rPr>
        <w:fldChar w:fldCharType="end"/>
      </w:r>
      <w:r w:rsidR="00E47BCD">
        <w:rPr>
          <w:sz w:val="22"/>
          <w:szCs w:val="22"/>
          <w:lang w:val="en-US"/>
        </w:rPr>
        <w:t xml:space="preserve"> for the basic UE-satellite configuration in </w:t>
      </w:r>
      <w:r w:rsidR="00E47BCD">
        <w:rPr>
          <w:sz w:val="22"/>
          <w:szCs w:val="22"/>
          <w:lang w:val="en-US"/>
        </w:rPr>
        <w:fldChar w:fldCharType="begin"/>
      </w:r>
      <w:r w:rsidR="00E47BCD">
        <w:rPr>
          <w:sz w:val="22"/>
          <w:szCs w:val="22"/>
          <w:lang w:val="en-US"/>
        </w:rPr>
        <w:instrText xml:space="preserve"> REF _Ref54258787 \h </w:instrText>
      </w:r>
      <w:r w:rsidR="00E47BCD">
        <w:rPr>
          <w:sz w:val="22"/>
          <w:szCs w:val="22"/>
          <w:lang w:val="en-US"/>
        </w:rPr>
      </w:r>
      <w:r w:rsidR="00E47BCD">
        <w:rPr>
          <w:sz w:val="22"/>
          <w:szCs w:val="22"/>
          <w:lang w:val="en-US"/>
        </w:rPr>
        <w:fldChar w:fldCharType="separate"/>
      </w:r>
      <w:r w:rsidR="00E47BCD" w:rsidRPr="00875262">
        <w:rPr>
          <w:sz w:val="22"/>
          <w:szCs w:val="22"/>
        </w:rPr>
        <w:t xml:space="preserve">Figure </w:t>
      </w:r>
      <w:r w:rsidR="00E47BCD">
        <w:rPr>
          <w:noProof/>
          <w:sz w:val="22"/>
          <w:szCs w:val="22"/>
        </w:rPr>
        <w:t>2</w:t>
      </w:r>
      <w:r w:rsidR="00E47BCD">
        <w:rPr>
          <w:sz w:val="22"/>
          <w:szCs w:val="22"/>
          <w:lang w:val="en-US"/>
        </w:rPr>
        <w:fldChar w:fldCharType="end"/>
      </w:r>
      <w:r>
        <w:rPr>
          <w:sz w:val="22"/>
          <w:szCs w:val="22"/>
          <w:lang w:val="en-US"/>
        </w:rPr>
        <w:t>.</w:t>
      </w:r>
    </w:p>
    <w:p w14:paraId="14D82E50" w14:textId="65C28B92" w:rsidR="00872292" w:rsidRDefault="00872292" w:rsidP="00875262">
      <w:pPr>
        <w:pStyle w:val="aff3"/>
        <w:spacing w:after="0"/>
        <w:ind w:left="0"/>
        <w:contextualSpacing w:val="0"/>
        <w:rPr>
          <w:sz w:val="22"/>
          <w:szCs w:val="22"/>
          <w:lang w:val="en-US"/>
        </w:rPr>
      </w:pPr>
    </w:p>
    <w:p w14:paraId="7D8ADF9E" w14:textId="77777777" w:rsidR="00F53469" w:rsidRDefault="00CA059F" w:rsidP="00875262">
      <w:pPr>
        <w:pStyle w:val="aff3"/>
        <w:keepNext/>
        <w:spacing w:after="0"/>
        <w:ind w:left="0"/>
        <w:contextualSpacing w:val="0"/>
        <w:jc w:val="center"/>
      </w:pPr>
      <w:r>
        <w:rPr>
          <w:noProof/>
          <w:lang w:val="en-US" w:eastAsia="ko-KR"/>
        </w:rPr>
        <w:drawing>
          <wp:inline distT="0" distB="0" distL="0" distR="0" wp14:anchorId="47FC501C" wp14:editId="09AFC984">
            <wp:extent cx="1956816" cy="214884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_doppler_setup.png"/>
                    <pic:cNvPicPr/>
                  </pic:nvPicPr>
                  <pic:blipFill>
                    <a:blip r:embed="rId16">
                      <a:extLst>
                        <a:ext uri="{28A0092B-C50C-407E-A947-70E740481C1C}">
                          <a14:useLocalDpi xmlns:a14="http://schemas.microsoft.com/office/drawing/2010/main" val="0"/>
                        </a:ext>
                      </a:extLst>
                    </a:blip>
                    <a:stretch>
                      <a:fillRect/>
                    </a:stretch>
                  </pic:blipFill>
                  <pic:spPr>
                    <a:xfrm>
                      <a:off x="0" y="0"/>
                      <a:ext cx="1956816" cy="2148840"/>
                    </a:xfrm>
                    <a:prstGeom prst="rect">
                      <a:avLst/>
                    </a:prstGeom>
                  </pic:spPr>
                </pic:pic>
              </a:graphicData>
            </a:graphic>
          </wp:inline>
        </w:drawing>
      </w:r>
    </w:p>
    <w:p w14:paraId="7C9D2E11" w14:textId="62551CCF" w:rsidR="00F46D92" w:rsidRPr="00875262" w:rsidRDefault="00F53469" w:rsidP="00875262">
      <w:pPr>
        <w:pStyle w:val="ac"/>
        <w:wordWrap/>
        <w:spacing w:before="0" w:after="0"/>
        <w:jc w:val="center"/>
        <w:rPr>
          <w:sz w:val="22"/>
          <w:szCs w:val="22"/>
        </w:rPr>
      </w:pPr>
      <w:bookmarkStart w:id="8" w:name="_Ref54258787"/>
      <w:r w:rsidRPr="00875262">
        <w:rPr>
          <w:sz w:val="22"/>
          <w:szCs w:val="22"/>
        </w:rPr>
        <w:t xml:space="preserve">Figure </w:t>
      </w:r>
      <w:r w:rsidRPr="00875262">
        <w:rPr>
          <w:sz w:val="22"/>
          <w:szCs w:val="22"/>
        </w:rPr>
        <w:fldChar w:fldCharType="begin"/>
      </w:r>
      <w:r w:rsidRPr="00875262">
        <w:rPr>
          <w:sz w:val="22"/>
          <w:szCs w:val="22"/>
        </w:rPr>
        <w:instrText xml:space="preserve"> SEQ Figure \* ARABIC </w:instrText>
      </w:r>
      <w:r w:rsidRPr="00875262">
        <w:rPr>
          <w:sz w:val="22"/>
          <w:szCs w:val="22"/>
        </w:rPr>
        <w:fldChar w:fldCharType="separate"/>
      </w:r>
      <w:r w:rsidR="003205D4">
        <w:rPr>
          <w:noProof/>
          <w:sz w:val="22"/>
          <w:szCs w:val="22"/>
        </w:rPr>
        <w:t>2</w:t>
      </w:r>
      <w:r w:rsidRPr="00875262">
        <w:rPr>
          <w:sz w:val="22"/>
          <w:szCs w:val="22"/>
        </w:rPr>
        <w:fldChar w:fldCharType="end"/>
      </w:r>
      <w:bookmarkEnd w:id="8"/>
      <w:r w:rsidRPr="00875262">
        <w:rPr>
          <w:sz w:val="22"/>
          <w:szCs w:val="22"/>
        </w:rPr>
        <w:t>: Basic UE-satellite configuration.</w:t>
      </w:r>
    </w:p>
    <w:p w14:paraId="2C71FBC8" w14:textId="77777777" w:rsidR="00872292" w:rsidRDefault="00872292" w:rsidP="00875262">
      <w:pPr>
        <w:pStyle w:val="aff3"/>
        <w:spacing w:after="0"/>
        <w:ind w:left="0"/>
        <w:contextualSpacing w:val="0"/>
        <w:rPr>
          <w:b/>
          <w:sz w:val="22"/>
          <w:szCs w:val="22"/>
          <w:lang w:val="en-US"/>
        </w:rPr>
      </w:pPr>
    </w:p>
    <w:p w14:paraId="5A85F7F8" w14:textId="77777777" w:rsidR="00E47BCD" w:rsidRDefault="00F14D77" w:rsidP="00875262">
      <w:pPr>
        <w:pStyle w:val="aff3"/>
        <w:keepNext/>
        <w:spacing w:after="0"/>
        <w:ind w:left="0"/>
        <w:contextualSpacing w:val="0"/>
        <w:jc w:val="center"/>
      </w:pPr>
      <w:r>
        <w:rPr>
          <w:b/>
          <w:noProof/>
          <w:sz w:val="22"/>
          <w:szCs w:val="22"/>
          <w:lang w:val="en-US" w:eastAsia="ko-KR"/>
        </w:rPr>
        <w:drawing>
          <wp:inline distT="0" distB="0" distL="0" distR="0" wp14:anchorId="270A57F2" wp14:editId="7CEB716A">
            <wp:extent cx="3154680" cy="2368296"/>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7">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2363F54F" w14:textId="3627FF3B" w:rsidR="00F14D77" w:rsidRPr="00875262" w:rsidRDefault="00E47BCD" w:rsidP="00875262">
      <w:pPr>
        <w:pStyle w:val="ac"/>
        <w:wordWrap/>
        <w:spacing w:before="0" w:after="0"/>
        <w:jc w:val="center"/>
        <w:rPr>
          <w:sz w:val="22"/>
        </w:rPr>
      </w:pPr>
      <w:bookmarkStart w:id="9" w:name="_Ref54258775"/>
      <w:r w:rsidRPr="00875262">
        <w:rPr>
          <w:sz w:val="22"/>
        </w:rPr>
        <w:t xml:space="preserve">Figure </w:t>
      </w:r>
      <w:r w:rsidRPr="00875262">
        <w:rPr>
          <w:sz w:val="22"/>
        </w:rPr>
        <w:fldChar w:fldCharType="begin"/>
      </w:r>
      <w:r w:rsidRPr="00875262">
        <w:rPr>
          <w:sz w:val="22"/>
        </w:rPr>
        <w:instrText xml:space="preserve"> SEQ Figure \* ARABIC </w:instrText>
      </w:r>
      <w:r w:rsidRPr="00875262">
        <w:rPr>
          <w:sz w:val="22"/>
        </w:rPr>
        <w:fldChar w:fldCharType="separate"/>
      </w:r>
      <w:r w:rsidRPr="00875262">
        <w:rPr>
          <w:noProof/>
          <w:sz w:val="22"/>
        </w:rPr>
        <w:t>3</w:t>
      </w:r>
      <w:r w:rsidRPr="00875262">
        <w:rPr>
          <w:sz w:val="22"/>
        </w:rPr>
        <w:fldChar w:fldCharType="end"/>
      </w:r>
      <w:bookmarkEnd w:id="9"/>
      <w:r w:rsidRPr="00875262">
        <w:rPr>
          <w:sz w:val="22"/>
        </w:rPr>
        <w:t>: TA variation rate and Doppler shift for basic UE-satellite configuration.</w:t>
      </w:r>
    </w:p>
    <w:p w14:paraId="122BE621" w14:textId="77777777" w:rsidR="004F15F0" w:rsidRDefault="004F15F0" w:rsidP="00875262">
      <w:pPr>
        <w:pStyle w:val="aff3"/>
        <w:spacing w:after="0"/>
        <w:ind w:left="0"/>
        <w:contextualSpacing w:val="0"/>
        <w:rPr>
          <w:sz w:val="22"/>
          <w:szCs w:val="22"/>
        </w:rPr>
      </w:pPr>
    </w:p>
    <w:p w14:paraId="1997A0E4" w14:textId="20C05A72" w:rsidR="003833C7" w:rsidRPr="003833C7" w:rsidRDefault="004F15F0" w:rsidP="00875262">
      <w:pPr>
        <w:pStyle w:val="aff3"/>
        <w:spacing w:after="0"/>
        <w:ind w:left="0"/>
        <w:contextualSpacing w:val="0"/>
        <w:rPr>
          <w:sz w:val="22"/>
          <w:szCs w:val="22"/>
        </w:rPr>
      </w:pPr>
      <w:r>
        <w:rPr>
          <w:sz w:val="22"/>
          <w:szCs w:val="22"/>
          <w:lang w:val="en-US"/>
        </w:rPr>
        <w:t>The</w:t>
      </w:r>
      <w:r w:rsidR="003833C7" w:rsidRPr="003833C7">
        <w:rPr>
          <w:sz w:val="22"/>
          <w:szCs w:val="22"/>
        </w:rPr>
        <w:t xml:space="preserve"> TA variation rate,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oMath>
      <w:r w:rsidR="003833C7" w:rsidRPr="003833C7">
        <w:rPr>
          <w:sz w:val="22"/>
          <w:szCs w:val="22"/>
        </w:rPr>
        <w:t xml:space="preserve">, and the Doppler shift, </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oMath>
      <w:r w:rsidR="003833C7" w:rsidRPr="003833C7">
        <w:rPr>
          <w:sz w:val="22"/>
          <w:szCs w:val="22"/>
        </w:rPr>
        <w:t xml:space="preserve">, due to the </w:t>
      </w:r>
      <w:r>
        <w:rPr>
          <w:sz w:val="22"/>
          <w:szCs w:val="22"/>
          <w:lang w:val="en-US"/>
        </w:rPr>
        <w:t>motion</w:t>
      </w:r>
      <w:r w:rsidR="003833C7" w:rsidRPr="003833C7">
        <w:rPr>
          <w:sz w:val="22"/>
          <w:szCs w:val="22"/>
        </w:rPr>
        <w:t xml:space="preserve"> of the satellite are given by</w:t>
      </w:r>
    </w:p>
    <w:p w14:paraId="6904165B" w14:textId="77777777" w:rsidR="003833C7" w:rsidRPr="003833C7" w:rsidRDefault="00BB26DF" w:rsidP="00875262">
      <w:pPr>
        <w:pStyle w:val="aff3"/>
        <w:spacing w:after="0"/>
        <w:ind w:left="0"/>
        <w:contextualSpacing w:val="0"/>
        <w:jc w:val="center"/>
        <w:rPr>
          <w:sz w:val="22"/>
          <w:szCs w:val="22"/>
        </w:rPr>
      </w:pP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3833C7" w:rsidRPr="003833C7">
        <w:rPr>
          <w:sz w:val="22"/>
          <w:szCs w:val="22"/>
        </w:rPr>
        <w:t>,</w:t>
      </w:r>
    </w:p>
    <w:p w14:paraId="5CDA7E7E" w14:textId="20674B94" w:rsidR="003833C7" w:rsidRPr="004F15F0" w:rsidRDefault="00BB26DF" w:rsidP="00875262">
      <w:pPr>
        <w:pStyle w:val="aff3"/>
        <w:spacing w:after="0"/>
        <w:ind w:left="0"/>
        <w:contextualSpacing w:val="0"/>
        <w:jc w:val="center"/>
        <w:rPr>
          <w:sz w:val="22"/>
          <w:szCs w:val="22"/>
          <w:lang w:val="en-US"/>
        </w:rPr>
      </w:pP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f>
          <m:fPr>
            <m:ctrlPr>
              <w:rPr>
                <w:rFonts w:ascii="Cambria Math" w:hAnsi="Cambria Math"/>
                <w:i/>
                <w:sz w:val="22"/>
                <w:szCs w:val="22"/>
              </w:rPr>
            </m:ctrlPr>
          </m:fPr>
          <m:num>
            <m:r>
              <w:rPr>
                <w:rFonts w:ascii="Cambria Math" w:hAnsi="Cambria Math"/>
                <w:sz w:val="22"/>
                <w:szCs w:val="22"/>
              </w:rPr>
              <m:t>v</m:t>
            </m:r>
          </m:num>
          <m:den>
            <m:r>
              <w:rPr>
                <w:rFonts w:ascii="Cambria Math" w:hAnsi="Cambria Math"/>
                <w:sz w:val="22"/>
                <w:szCs w:val="22"/>
              </w:rPr>
              <m:t>c</m:t>
            </m:r>
          </m:den>
        </m:f>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5278DB">
        <w:rPr>
          <w:sz w:val="22"/>
          <w:szCs w:val="22"/>
        </w:rPr>
        <w:tab/>
      </w:r>
      <w:r w:rsidR="004F15F0">
        <w:rPr>
          <w:sz w:val="22"/>
          <w:szCs w:val="22"/>
        </w:rPr>
        <w:tab/>
      </w:r>
      <w:r w:rsidR="004F15F0">
        <w:rPr>
          <w:sz w:val="22"/>
          <w:szCs w:val="22"/>
          <w:lang w:val="en-US"/>
        </w:rPr>
        <w:t>(</w:t>
      </w:r>
      <w:r w:rsidR="00C45CB7">
        <w:rPr>
          <w:sz w:val="22"/>
          <w:szCs w:val="22"/>
          <w:lang w:val="en-US"/>
        </w:rPr>
        <w:t>3</w:t>
      </w:r>
      <w:r w:rsidR="004F15F0">
        <w:rPr>
          <w:sz w:val="22"/>
          <w:szCs w:val="22"/>
          <w:lang w:val="en-US"/>
        </w:rPr>
        <w:t>)</w:t>
      </w:r>
    </w:p>
    <w:p w14:paraId="4959CB9E" w14:textId="47F429D5" w:rsidR="00B81CE6" w:rsidRDefault="003833C7" w:rsidP="00875262">
      <w:pPr>
        <w:pStyle w:val="aff3"/>
        <w:spacing w:after="0"/>
        <w:ind w:left="0"/>
        <w:contextualSpacing w:val="0"/>
        <w:rPr>
          <w:sz w:val="22"/>
          <w:szCs w:val="22"/>
          <w:lang w:val="en-US"/>
        </w:rPr>
      </w:pPr>
      <w:r w:rsidRPr="003833C7">
        <w:rPr>
          <w:sz w:val="22"/>
          <w:szCs w:val="22"/>
        </w:rPr>
        <w:t>where</w:t>
      </w:r>
      <w:r w:rsidRPr="003833C7">
        <w:rPr>
          <w:i/>
          <w:sz w:val="22"/>
          <w:szCs w:val="22"/>
        </w:rPr>
        <w:t xml:space="preserve"> </w:t>
      </w:r>
      <m:oMath>
        <m:r>
          <w:rPr>
            <w:rFonts w:ascii="Cambria Math" w:hAnsi="Cambria Math"/>
            <w:sz w:val="22"/>
            <w:szCs w:val="22"/>
          </w:rPr>
          <m:t>v</m:t>
        </m:r>
      </m:oMath>
      <w:r w:rsidRPr="003833C7">
        <w:rPr>
          <w:sz w:val="22"/>
          <w:szCs w:val="22"/>
        </w:rPr>
        <w:t xml:space="preserve"> is the speed of </w:t>
      </w:r>
      <w:r w:rsidR="004F15F0">
        <w:rPr>
          <w:sz w:val="22"/>
          <w:szCs w:val="22"/>
          <w:lang w:val="en-US"/>
        </w:rPr>
        <w:t xml:space="preserve">the </w:t>
      </w:r>
      <w:r w:rsidRPr="003833C7">
        <w:rPr>
          <w:sz w:val="22"/>
          <w:szCs w:val="22"/>
        </w:rPr>
        <w:t xml:space="preserve">satellite, i.e., </w:t>
      </w:r>
      <m:oMath>
        <m:r>
          <w:rPr>
            <w:rFonts w:ascii="Cambria Math" w:hAnsi="Cambria Math"/>
            <w:sz w:val="22"/>
            <w:szCs w:val="22"/>
          </w:rPr>
          <m:t>v=</m:t>
        </m:r>
        <m:rad>
          <m:radPr>
            <m:degHide m:val="1"/>
            <m:ctrlPr>
              <w:rPr>
                <w:rFonts w:ascii="Cambria Math" w:hAnsi="Cambria Math"/>
                <w:i/>
                <w:sz w:val="22"/>
                <w:szCs w:val="22"/>
              </w:rPr>
            </m:ctrlPr>
          </m:radPr>
          <m:deg/>
          <m:e>
            <m:f>
              <m:fPr>
                <m:ctrlPr>
                  <w:rPr>
                    <w:rFonts w:ascii="Cambria Math" w:hAnsi="Cambria Math"/>
                    <w:i/>
                    <w:sz w:val="22"/>
                    <w:szCs w:val="22"/>
                  </w:rPr>
                </m:ctrlPr>
              </m:fPr>
              <m:num>
                <m:r>
                  <w:rPr>
                    <w:rFonts w:ascii="Cambria Math" w:hAnsi="Cambria Math"/>
                    <w:sz w:val="22"/>
                    <w:szCs w:val="22"/>
                  </w:rPr>
                  <m:t>G</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E</m:t>
                    </m:r>
                  </m:sub>
                </m:sSub>
              </m:num>
              <m:den>
                <m:d>
                  <m:dPr>
                    <m:ctrlPr>
                      <w:rPr>
                        <w:rFonts w:ascii="Cambria Math" w:hAnsi="Cambria Math"/>
                        <w:i/>
                        <w:sz w:val="22"/>
                        <w:szCs w:val="22"/>
                      </w:rPr>
                    </m:ctrlPr>
                  </m:dPr>
                  <m:e>
                    <m:r>
                      <w:rPr>
                        <w:rFonts w:ascii="Cambria Math" w:hAnsi="Cambria Math"/>
                        <w:sz w:val="22"/>
                        <w:szCs w:val="22"/>
                      </w:rPr>
                      <m:t>R+h</m:t>
                    </m:r>
                  </m:e>
                </m:d>
              </m:den>
            </m:f>
          </m:e>
        </m:rad>
      </m:oMath>
      <w:r w:rsidRPr="003833C7">
        <w:rPr>
          <w:sz w:val="22"/>
          <w:szCs w:val="22"/>
        </w:rPr>
        <w:t xml:space="preserve">, </w:t>
      </w:r>
      <m:oMath>
        <m:r>
          <w:rPr>
            <w:rFonts w:ascii="Cambria Math" w:hAnsi="Cambria Math"/>
            <w:sz w:val="22"/>
            <w:szCs w:val="22"/>
          </w:rPr>
          <m:t>c</m:t>
        </m:r>
      </m:oMath>
      <w:r w:rsidRPr="003833C7">
        <w:rPr>
          <w:sz w:val="22"/>
          <w:szCs w:val="22"/>
        </w:rPr>
        <w:t xml:space="preserve"> is the speed of light, </w:t>
      </w:r>
      <m:oMath>
        <m:r>
          <w:rPr>
            <w:rFonts w:ascii="Cambria Math" w:hAnsi="Cambria Math"/>
            <w:sz w:val="22"/>
            <w:szCs w:val="22"/>
          </w:rPr>
          <m:t>ω</m:t>
        </m:r>
      </m:oMath>
      <w:r w:rsidRPr="003833C7">
        <w:rPr>
          <w:sz w:val="22"/>
          <w:szCs w:val="22"/>
        </w:rPr>
        <w:t xml:space="preserve"> is the angle between the satellite velocity and the LOS from the satellite to the UE, and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oMath>
      <w:r w:rsidRPr="003833C7">
        <w:rPr>
          <w:sz w:val="22"/>
          <w:szCs w:val="22"/>
        </w:rPr>
        <w:t xml:space="preserve"> is the carrier frequency. </w:t>
      </w:r>
      <w:r w:rsidR="00AF4BC0">
        <w:rPr>
          <w:sz w:val="22"/>
          <w:szCs w:val="22"/>
          <w:lang w:val="en-US"/>
        </w:rPr>
        <w:t>T</w:t>
      </w:r>
      <w:r w:rsidR="00AF4BC0" w:rsidRPr="003833C7">
        <w:rPr>
          <w:sz w:val="22"/>
          <w:szCs w:val="22"/>
        </w:rPr>
        <w:t>he</w:t>
      </w:r>
      <w:r w:rsidRPr="003833C7">
        <w:rPr>
          <w:sz w:val="22"/>
          <w:szCs w:val="22"/>
        </w:rPr>
        <w:t xml:space="preserve"> UE can </w:t>
      </w:r>
      <w:r w:rsidR="00D039DD">
        <w:rPr>
          <w:sz w:val="22"/>
          <w:szCs w:val="22"/>
          <w:lang w:val="en-US"/>
        </w:rPr>
        <w:t>then use (</w:t>
      </w:r>
      <w:r w:rsidR="00781917">
        <w:rPr>
          <w:sz w:val="22"/>
          <w:szCs w:val="22"/>
          <w:lang w:val="en-US"/>
        </w:rPr>
        <w:t>3</w:t>
      </w:r>
      <w:r w:rsidR="00D039DD">
        <w:rPr>
          <w:sz w:val="22"/>
          <w:szCs w:val="22"/>
          <w:lang w:val="en-US"/>
        </w:rPr>
        <w:t xml:space="preserve">) to determine either </w:t>
      </w:r>
      <w:r w:rsidR="004F15F0">
        <w:rPr>
          <w:sz w:val="22"/>
          <w:szCs w:val="22"/>
          <w:lang w:val="en-US"/>
        </w:rPr>
        <w:t xml:space="preserve">1) </w:t>
      </w:r>
      <w:r w:rsidRPr="003833C7">
        <w:rPr>
          <w:sz w:val="22"/>
          <w:szCs w:val="22"/>
        </w:rPr>
        <w:t>the Doppler shift if the TA variation rate is indicated</w:t>
      </w:r>
      <w:r w:rsidR="00D039DD">
        <w:rPr>
          <w:sz w:val="22"/>
          <w:szCs w:val="22"/>
          <w:lang w:val="en-US"/>
        </w:rPr>
        <w:t xml:space="preserve"> or 2)</w:t>
      </w:r>
      <w:r w:rsidRPr="003833C7">
        <w:rPr>
          <w:sz w:val="22"/>
          <w:szCs w:val="22"/>
        </w:rPr>
        <w:t xml:space="preserve"> the TA variation rate if the Doppler </w:t>
      </w:r>
      <w:r w:rsidR="00D039DD">
        <w:rPr>
          <w:sz w:val="22"/>
          <w:szCs w:val="22"/>
          <w:lang w:val="en-US"/>
        </w:rPr>
        <w:t>shift is indicated</w:t>
      </w:r>
      <w:r w:rsidRPr="003833C7">
        <w:rPr>
          <w:sz w:val="22"/>
          <w:szCs w:val="22"/>
        </w:rPr>
        <w:t xml:space="preserve">. The UE can also determine both the TA variation rate and the Doppler value based on the satellite ephemeris </w:t>
      </w:r>
      <w:r w:rsidR="00D039DD">
        <w:rPr>
          <w:sz w:val="22"/>
          <w:szCs w:val="22"/>
          <w:lang w:val="en-US"/>
        </w:rPr>
        <w:t>indication</w:t>
      </w:r>
      <w:r w:rsidRPr="003833C7">
        <w:rPr>
          <w:sz w:val="22"/>
          <w:szCs w:val="22"/>
        </w:rPr>
        <w:t xml:space="preserve"> if the </w:t>
      </w:r>
      <w:r w:rsidR="00D039DD">
        <w:rPr>
          <w:sz w:val="22"/>
          <w:szCs w:val="22"/>
          <w:lang w:val="en-US"/>
        </w:rPr>
        <w:t>BS also indicates either</w:t>
      </w:r>
      <w:r w:rsidRPr="003833C7">
        <w:rPr>
          <w:sz w:val="22"/>
          <w:szCs w:val="22"/>
        </w:rPr>
        <w:t xml:space="preserve"> </w:t>
      </w:r>
      <m:oMath>
        <m:r>
          <w:rPr>
            <w:rFonts w:ascii="Cambria Math" w:hAnsi="Cambria Math"/>
            <w:sz w:val="22"/>
            <w:szCs w:val="22"/>
          </w:rPr>
          <m:t>ω</m:t>
        </m:r>
      </m:oMath>
      <w:r w:rsidRPr="003833C7">
        <w:rPr>
          <w:sz w:val="22"/>
          <w:szCs w:val="22"/>
        </w:rPr>
        <w:t xml:space="preserve"> or </w:t>
      </w:r>
      <m:oMath>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r w:rsidR="00D039DD">
        <w:rPr>
          <w:sz w:val="22"/>
          <w:szCs w:val="22"/>
        </w:rPr>
        <w:t>.</w:t>
      </w:r>
    </w:p>
    <w:p w14:paraId="38E6C3E6" w14:textId="4968FE53" w:rsidR="00B81CE6" w:rsidRDefault="00B81CE6" w:rsidP="00875262">
      <w:pPr>
        <w:pStyle w:val="aff3"/>
        <w:spacing w:after="0"/>
        <w:ind w:left="0"/>
        <w:contextualSpacing w:val="0"/>
        <w:rPr>
          <w:sz w:val="22"/>
          <w:szCs w:val="22"/>
          <w:lang w:val="en-US"/>
        </w:rPr>
      </w:pPr>
    </w:p>
    <w:p w14:paraId="47C5B809" w14:textId="63B52F5C" w:rsidR="001961CA" w:rsidRDefault="003833C7" w:rsidP="00875262">
      <w:pPr>
        <w:pStyle w:val="aff3"/>
        <w:spacing w:after="0"/>
        <w:ind w:left="0"/>
        <w:contextualSpacing w:val="0"/>
        <w:rPr>
          <w:sz w:val="22"/>
          <w:szCs w:val="22"/>
        </w:rPr>
      </w:pPr>
      <w:r w:rsidRPr="00136440">
        <w:rPr>
          <w:sz w:val="22"/>
          <w:szCs w:val="22"/>
        </w:rPr>
        <w:t>Thus, the TA variation rate and the Doppler shift can be jointly signaled</w:t>
      </w:r>
      <w:r w:rsidR="001961CA">
        <w:rPr>
          <w:sz w:val="22"/>
          <w:szCs w:val="22"/>
        </w:rPr>
        <w:t xml:space="preserve"> to the UE by indicating </w:t>
      </w:r>
      <w:r w:rsidR="001961CA">
        <w:rPr>
          <w:sz w:val="22"/>
          <w:szCs w:val="22"/>
          <w:lang w:val="en-US"/>
        </w:rPr>
        <w:t>one of the following</w:t>
      </w:r>
      <w:r w:rsidR="001961CA">
        <w:rPr>
          <w:sz w:val="22"/>
          <w:szCs w:val="22"/>
        </w:rPr>
        <w:t>:</w:t>
      </w:r>
    </w:p>
    <w:p w14:paraId="71F67D29" w14:textId="77777777" w:rsidR="001961CA" w:rsidRDefault="003833C7" w:rsidP="00875262">
      <w:pPr>
        <w:pStyle w:val="aff3"/>
        <w:numPr>
          <w:ilvl w:val="0"/>
          <w:numId w:val="22"/>
        </w:numPr>
        <w:spacing w:after="0"/>
        <w:contextualSpacing w:val="0"/>
        <w:rPr>
          <w:sz w:val="22"/>
          <w:szCs w:val="22"/>
        </w:rPr>
      </w:pPr>
      <w:r w:rsidRPr="00136440">
        <w:rPr>
          <w:sz w:val="22"/>
          <w:szCs w:val="22"/>
        </w:rPr>
        <w:t xml:space="preserve">TA variation rate </w:t>
      </w:r>
      <m:oMath>
        <m:sSub>
          <m:sSubPr>
            <m:ctrlPr>
              <w:rPr>
                <w:rFonts w:ascii="Cambria Math" w:hAnsi="Cambria Math"/>
                <w:sz w:val="22"/>
                <w:szCs w:val="22"/>
              </w:rPr>
            </m:ctrlPr>
          </m:sSubPr>
          <m:e>
            <m:r>
              <m:rPr>
                <m:sty m:val="p"/>
              </m:rPr>
              <w:rPr>
                <w:rFonts w:ascii="Cambria Math" w:hAnsi="Cambria Math"/>
                <w:sz w:val="22"/>
                <w:szCs w:val="22"/>
              </w:rPr>
              <m:t>r</m:t>
            </m:r>
          </m:e>
          <m:sub>
            <m:r>
              <m:rPr>
                <m:sty m:val="p"/>
              </m:rPr>
              <w:rPr>
                <w:rFonts w:ascii="Cambria Math" w:hAnsi="Cambria Math"/>
                <w:sz w:val="22"/>
                <w:szCs w:val="22"/>
              </w:rPr>
              <m:t>TA</m:t>
            </m:r>
          </m:sub>
        </m:sSub>
      </m:oMath>
    </w:p>
    <w:p w14:paraId="7AE8FF6A" w14:textId="77777777" w:rsidR="001961CA" w:rsidRDefault="003833C7" w:rsidP="00875262">
      <w:pPr>
        <w:pStyle w:val="aff3"/>
        <w:numPr>
          <w:ilvl w:val="0"/>
          <w:numId w:val="22"/>
        </w:numPr>
        <w:spacing w:after="0"/>
        <w:contextualSpacing w:val="0"/>
        <w:rPr>
          <w:sz w:val="22"/>
          <w:szCs w:val="22"/>
        </w:rPr>
      </w:pPr>
      <w:r w:rsidRPr="00136440">
        <w:rPr>
          <w:sz w:val="22"/>
          <w:szCs w:val="22"/>
        </w:rPr>
        <w:t xml:space="preserve">Doppler </w:t>
      </w:r>
      <w:r w:rsidR="001961CA">
        <w:rPr>
          <w:sz w:val="22"/>
          <w:szCs w:val="22"/>
          <w:lang w:val="en-US"/>
        </w:rPr>
        <w:t>shift</w:t>
      </w:r>
      <w:r w:rsidRPr="00136440">
        <w:rPr>
          <w:sz w:val="22"/>
          <w:szCs w:val="22"/>
        </w:rPr>
        <w:t xml:space="preserve"> </w:t>
      </w:r>
      <m:oMath>
        <m:sSub>
          <m:sSubPr>
            <m:ctrlPr>
              <w:rPr>
                <w:rFonts w:ascii="Cambria Math" w:hAnsi="Cambria Math"/>
                <w:sz w:val="22"/>
                <w:szCs w:val="22"/>
              </w:rPr>
            </m:ctrlPr>
          </m:sSubPr>
          <m:e>
            <m:r>
              <m:rPr>
                <m:sty m:val="p"/>
              </m:rPr>
              <w:rPr>
                <w:rFonts w:ascii="Cambria Math" w:hAnsi="Cambria Math"/>
                <w:sz w:val="22"/>
                <w:szCs w:val="22"/>
              </w:rPr>
              <m:t>f</m:t>
            </m:r>
          </m:e>
          <m:sub>
            <m:r>
              <m:rPr>
                <m:sty m:val="p"/>
              </m:rPr>
              <w:rPr>
                <w:rFonts w:ascii="Cambria Math" w:hAnsi="Cambria Math"/>
                <w:sz w:val="22"/>
                <w:szCs w:val="22"/>
              </w:rPr>
              <m:t>D</m:t>
            </m:r>
          </m:sub>
        </m:sSub>
      </m:oMath>
    </w:p>
    <w:p w14:paraId="71D42FAC" w14:textId="3BB68562" w:rsidR="001961CA" w:rsidRDefault="003833C7" w:rsidP="00875262">
      <w:pPr>
        <w:pStyle w:val="aff3"/>
        <w:numPr>
          <w:ilvl w:val="0"/>
          <w:numId w:val="22"/>
        </w:numPr>
        <w:spacing w:after="0"/>
        <w:contextualSpacing w:val="0"/>
        <w:rPr>
          <w:sz w:val="22"/>
          <w:szCs w:val="22"/>
        </w:rPr>
      </w:pPr>
      <m:oMath>
        <m:r>
          <w:rPr>
            <w:rFonts w:ascii="Cambria Math" w:hAnsi="Cambria Math"/>
            <w:sz w:val="22"/>
            <w:szCs w:val="22"/>
          </w:rPr>
          <m:t>ω</m:t>
        </m:r>
      </m:oMath>
      <w:r w:rsidRPr="00136440">
        <w:rPr>
          <w:sz w:val="22"/>
          <w:szCs w:val="22"/>
        </w:rPr>
        <w:t xml:space="preserve"> or </w:t>
      </w:r>
      <m:oMath>
        <m:func>
          <m:funcPr>
            <m:ctrlPr>
              <w:rPr>
                <w:rFonts w:ascii="Cambria Math" w:hAnsi="Cambria Math"/>
                <w:i/>
                <w:sz w:val="22"/>
                <w:szCs w:val="22"/>
              </w:rPr>
            </m:ctrlPr>
          </m:funcPr>
          <m:fName>
            <m:r>
              <m:rPr>
                <m:sty m:val="p"/>
              </m:rPr>
              <w:rPr>
                <w:rFonts w:ascii="Cambria Math" w:hAnsi="Cambria Math"/>
                <w:sz w:val="22"/>
                <w:szCs w:val="22"/>
              </w:rPr>
              <m:t>cos</m:t>
            </m:r>
          </m:fName>
          <m:e>
            <m:r>
              <w:rPr>
                <w:rFonts w:ascii="Cambria Math" w:hAnsi="Cambria Math"/>
                <w:sz w:val="22"/>
                <w:szCs w:val="22"/>
              </w:rPr>
              <m:t>ω</m:t>
            </m:r>
          </m:e>
        </m:func>
      </m:oMath>
    </w:p>
    <w:p w14:paraId="6427D9EA" w14:textId="068871CF" w:rsidR="000F0F41" w:rsidRPr="000F0F41" w:rsidRDefault="000F0F41" w:rsidP="00875262">
      <w:pPr>
        <w:pStyle w:val="aff3"/>
        <w:numPr>
          <w:ilvl w:val="0"/>
          <w:numId w:val="22"/>
        </w:numPr>
        <w:spacing w:after="0"/>
        <w:jc w:val="both"/>
        <w:rPr>
          <w:rFonts w:eastAsia="맑은 고딕"/>
          <w:b/>
          <w:color w:val="000000"/>
          <w:sz w:val="22"/>
          <w:szCs w:val="22"/>
        </w:rPr>
      </w:pPr>
      <w:r>
        <w:rPr>
          <w:sz w:val="22"/>
          <w:szCs w:val="22"/>
          <w:lang w:val="en-US"/>
        </w:rPr>
        <w:t xml:space="preserve">Frequency </w:t>
      </w:r>
      <w:r w:rsidRPr="00BD7794">
        <w:rPr>
          <w:sz w:val="22"/>
          <w:szCs w:val="22"/>
        </w:rPr>
        <w:t xml:space="preserve">offset </w:t>
      </w:r>
      <w:r>
        <w:rPr>
          <w:sz w:val="22"/>
          <w:szCs w:val="22"/>
        </w:rPr>
        <w:t>value to be compensated</w:t>
      </w:r>
    </w:p>
    <w:p w14:paraId="000F91D6" w14:textId="53788416" w:rsidR="001961CA" w:rsidRDefault="001961CA" w:rsidP="00875262">
      <w:pPr>
        <w:wordWrap/>
        <w:rPr>
          <w:sz w:val="22"/>
          <w:szCs w:val="22"/>
        </w:rPr>
      </w:pPr>
    </w:p>
    <w:p w14:paraId="5CFDACE7" w14:textId="7701A5F6" w:rsidR="00C726B2" w:rsidRPr="00C377E7" w:rsidRDefault="00C726B2" w:rsidP="00875262">
      <w:pPr>
        <w:pStyle w:val="aff3"/>
        <w:spacing w:after="0"/>
        <w:ind w:left="0"/>
        <w:contextualSpacing w:val="0"/>
        <w:rPr>
          <w:sz w:val="22"/>
          <w:szCs w:val="22"/>
        </w:rPr>
      </w:pPr>
      <w:r w:rsidRPr="00875262">
        <w:rPr>
          <w:b/>
          <w:sz w:val="22"/>
          <w:szCs w:val="22"/>
        </w:rPr>
        <w:t>Observation</w:t>
      </w:r>
      <w:r w:rsidRPr="00875262">
        <w:rPr>
          <w:b/>
          <w:sz w:val="22"/>
          <w:szCs w:val="22"/>
          <w:lang w:val="en-US"/>
        </w:rPr>
        <w:t xml:space="preserve"> </w:t>
      </w:r>
      <w:r w:rsidR="00AF4BC0" w:rsidRPr="00875262">
        <w:rPr>
          <w:b/>
          <w:sz w:val="22"/>
          <w:szCs w:val="22"/>
          <w:lang w:val="en-US"/>
        </w:rPr>
        <w:t>2</w:t>
      </w:r>
      <w:r w:rsidRPr="00875262">
        <w:rPr>
          <w:b/>
          <w:sz w:val="22"/>
          <w:szCs w:val="22"/>
          <w:lang w:val="en-GB"/>
        </w:rPr>
        <w:t xml:space="preserve">: </w:t>
      </w:r>
      <w:r w:rsidRPr="00875262">
        <w:rPr>
          <w:b/>
          <w:sz w:val="22"/>
          <w:szCs w:val="22"/>
          <w:lang w:val="en-US"/>
        </w:rPr>
        <w:t xml:space="preserve">The gNB jointly indicates </w:t>
      </w:r>
      <w:r w:rsidRPr="00875262">
        <w:rPr>
          <w:b/>
          <w:sz w:val="22"/>
          <w:szCs w:val="22"/>
        </w:rPr>
        <w:t>the TA variation rate and the Doppler shift.</w:t>
      </w:r>
    </w:p>
    <w:p w14:paraId="51701A6E" w14:textId="77777777" w:rsidR="00C726B2" w:rsidRPr="00382C4D" w:rsidRDefault="00C726B2" w:rsidP="00875262">
      <w:pPr>
        <w:wordWrap/>
        <w:rPr>
          <w:sz w:val="22"/>
          <w:szCs w:val="22"/>
          <w:lang w:val="x-none"/>
        </w:rPr>
      </w:pPr>
    </w:p>
    <w:p w14:paraId="124F1393" w14:textId="1C61CE5B" w:rsidR="001961CA" w:rsidRPr="00D952AF" w:rsidRDefault="00D952AF" w:rsidP="00875262">
      <w:pPr>
        <w:wordWrap/>
        <w:ind w:left="1133" w:hangingChars="515" w:hanging="1133"/>
        <w:rPr>
          <w:b/>
          <w:sz w:val="22"/>
          <w:szCs w:val="22"/>
        </w:rPr>
      </w:pPr>
      <w:r w:rsidRPr="00D952AF">
        <w:rPr>
          <w:b/>
          <w:sz w:val="22"/>
          <w:szCs w:val="22"/>
        </w:rPr>
        <w:t xml:space="preserve">Observation </w:t>
      </w:r>
      <w:r w:rsidR="00EC08AA">
        <w:rPr>
          <w:b/>
          <w:sz w:val="22"/>
          <w:szCs w:val="22"/>
        </w:rPr>
        <w:t>3</w:t>
      </w:r>
      <w:r w:rsidRPr="00D952AF">
        <w:rPr>
          <w:b/>
          <w:sz w:val="22"/>
          <w:szCs w:val="22"/>
          <w:lang w:val="en-GB"/>
        </w:rPr>
        <w:t xml:space="preserve">: </w:t>
      </w:r>
      <w:r w:rsidR="003833C7" w:rsidRPr="00D952AF">
        <w:rPr>
          <w:b/>
          <w:sz w:val="22"/>
          <w:szCs w:val="22"/>
        </w:rPr>
        <w:t xml:space="preserve">Based on the </w:t>
      </w:r>
      <w:r w:rsidR="00DF5B0A" w:rsidRPr="00D952AF">
        <w:rPr>
          <w:b/>
          <w:sz w:val="22"/>
          <w:szCs w:val="22"/>
        </w:rPr>
        <w:t xml:space="preserve">indicated </w:t>
      </w:r>
      <w:r w:rsidR="003833C7" w:rsidRPr="00D952AF">
        <w:rPr>
          <w:b/>
          <w:sz w:val="22"/>
          <w:szCs w:val="22"/>
        </w:rPr>
        <w:t xml:space="preserve">TA variation rate </w:t>
      </w:r>
      <m:oMath>
        <m:sSub>
          <m:sSubPr>
            <m:ctrlPr>
              <w:rPr>
                <w:rFonts w:ascii="Cambria Math" w:hAnsi="Cambria Math"/>
                <w:b/>
                <w:sz w:val="22"/>
                <w:szCs w:val="22"/>
              </w:rPr>
            </m:ctrlPr>
          </m:sSubPr>
          <m:e>
            <m:r>
              <m:rPr>
                <m:sty m:val="b"/>
              </m:rPr>
              <w:rPr>
                <w:rFonts w:ascii="Cambria Math" w:hAnsi="Cambria Math"/>
                <w:sz w:val="22"/>
                <w:szCs w:val="22"/>
              </w:rPr>
              <m:t>r</m:t>
            </m:r>
          </m:e>
          <m:sub>
            <m:r>
              <m:rPr>
                <m:sty m:val="b"/>
              </m:rPr>
              <w:rPr>
                <w:rFonts w:ascii="Cambria Math" w:hAnsi="Cambria Math"/>
                <w:sz w:val="22"/>
                <w:szCs w:val="22"/>
              </w:rPr>
              <m:t>TA</m:t>
            </m:r>
          </m:sub>
        </m:sSub>
      </m:oMath>
      <w:r w:rsidR="00AB38EB" w:rsidRPr="00D952AF">
        <w:rPr>
          <w:b/>
          <w:sz w:val="22"/>
          <w:szCs w:val="22"/>
        </w:rPr>
        <w:t xml:space="preserve"> </w:t>
      </w:r>
      <w:r w:rsidR="0032403D" w:rsidRPr="00D952AF">
        <w:rPr>
          <w:b/>
          <w:sz w:val="22"/>
          <w:szCs w:val="22"/>
        </w:rPr>
        <w:t>(</w:t>
      </w:r>
      <w:r w:rsidR="003833C7" w:rsidRPr="00D952AF">
        <w:rPr>
          <w:b/>
          <w:sz w:val="22"/>
          <w:szCs w:val="22"/>
        </w:rPr>
        <w:t>and the current TA</w:t>
      </w:r>
      <w:r w:rsidR="0032403D" w:rsidRPr="00D952AF">
        <w:rPr>
          <w:b/>
          <w:sz w:val="22"/>
          <w:szCs w:val="22"/>
        </w:rPr>
        <w:t>)</w:t>
      </w:r>
      <w:r w:rsidR="003833C7" w:rsidRPr="00D952AF">
        <w:rPr>
          <w:b/>
          <w:sz w:val="22"/>
          <w:szCs w:val="22"/>
        </w:rPr>
        <w:t xml:space="preserve">, the UE can </w:t>
      </w:r>
      <w:r w:rsidR="001961CA" w:rsidRPr="00D952AF">
        <w:rPr>
          <w:b/>
          <w:sz w:val="22"/>
          <w:szCs w:val="22"/>
        </w:rPr>
        <w:t xml:space="preserve">autonomously </w:t>
      </w:r>
      <w:r w:rsidR="003833C7" w:rsidRPr="00D952AF">
        <w:rPr>
          <w:b/>
          <w:sz w:val="22"/>
          <w:szCs w:val="22"/>
        </w:rPr>
        <w:t xml:space="preserve">adjust </w:t>
      </w:r>
      <w:r w:rsidR="001961CA" w:rsidRPr="00D952AF">
        <w:rPr>
          <w:b/>
          <w:sz w:val="22"/>
          <w:szCs w:val="22"/>
        </w:rPr>
        <w:t xml:space="preserve">its </w:t>
      </w:r>
      <w:r w:rsidR="003833C7" w:rsidRPr="00D952AF">
        <w:rPr>
          <w:b/>
          <w:sz w:val="22"/>
          <w:szCs w:val="22"/>
        </w:rPr>
        <w:t>TA</w:t>
      </w:r>
      <w:r w:rsidR="001961CA" w:rsidRPr="00D952AF">
        <w:rPr>
          <w:b/>
          <w:sz w:val="22"/>
          <w:szCs w:val="22"/>
        </w:rPr>
        <w:t>.</w:t>
      </w:r>
    </w:p>
    <w:p w14:paraId="5EA134BD" w14:textId="77777777" w:rsidR="001961CA" w:rsidRPr="00D952AF" w:rsidRDefault="001961CA" w:rsidP="00875262">
      <w:pPr>
        <w:wordWrap/>
        <w:ind w:left="1133" w:hangingChars="515" w:hanging="1133"/>
        <w:rPr>
          <w:b/>
          <w:sz w:val="22"/>
          <w:szCs w:val="22"/>
        </w:rPr>
      </w:pPr>
    </w:p>
    <w:p w14:paraId="45339505" w14:textId="4D149F70" w:rsidR="003833C7" w:rsidRPr="00D952AF" w:rsidRDefault="00D952AF" w:rsidP="00875262">
      <w:pPr>
        <w:wordWrap/>
        <w:ind w:left="1133" w:hangingChars="515" w:hanging="1133"/>
        <w:rPr>
          <w:b/>
          <w:sz w:val="22"/>
          <w:szCs w:val="22"/>
        </w:rPr>
      </w:pPr>
      <w:r w:rsidRPr="00D952AF">
        <w:rPr>
          <w:b/>
          <w:sz w:val="22"/>
          <w:szCs w:val="22"/>
        </w:rPr>
        <w:t xml:space="preserve">Observation </w:t>
      </w:r>
      <w:r w:rsidR="00EC08AA">
        <w:rPr>
          <w:b/>
          <w:sz w:val="22"/>
          <w:szCs w:val="22"/>
        </w:rPr>
        <w:t>4</w:t>
      </w:r>
      <w:r w:rsidRPr="00D952AF">
        <w:rPr>
          <w:b/>
          <w:sz w:val="22"/>
          <w:szCs w:val="22"/>
          <w:lang w:val="en-GB"/>
        </w:rPr>
        <w:t xml:space="preserve">: </w:t>
      </w:r>
      <w:r w:rsidR="003833C7" w:rsidRPr="00D952AF">
        <w:rPr>
          <w:b/>
          <w:sz w:val="22"/>
          <w:szCs w:val="22"/>
        </w:rPr>
        <w:t xml:space="preserve">Based on the </w:t>
      </w:r>
      <w:r w:rsidR="00DF5B0A" w:rsidRPr="00D952AF">
        <w:rPr>
          <w:b/>
          <w:sz w:val="22"/>
          <w:szCs w:val="22"/>
        </w:rPr>
        <w:t xml:space="preserve">indicated </w:t>
      </w:r>
      <w:r w:rsidR="003833C7" w:rsidRPr="00D952AF">
        <w:rPr>
          <w:b/>
          <w:sz w:val="22"/>
          <w:szCs w:val="22"/>
        </w:rPr>
        <w:t xml:space="preserve">Doppler shift </w:t>
      </w:r>
      <m:oMath>
        <m:sSub>
          <m:sSubPr>
            <m:ctrlPr>
              <w:rPr>
                <w:rFonts w:ascii="Cambria Math" w:hAnsi="Cambria Math"/>
                <w:b/>
                <w:sz w:val="22"/>
                <w:szCs w:val="22"/>
              </w:rPr>
            </m:ctrlPr>
          </m:sSubPr>
          <m:e>
            <m:r>
              <m:rPr>
                <m:sty m:val="b"/>
              </m:rPr>
              <w:rPr>
                <w:rFonts w:ascii="Cambria Math" w:hAnsi="Cambria Math"/>
                <w:sz w:val="22"/>
                <w:szCs w:val="22"/>
              </w:rPr>
              <m:t>f</m:t>
            </m:r>
          </m:e>
          <m:sub>
            <m:r>
              <m:rPr>
                <m:sty m:val="b"/>
              </m:rPr>
              <w:rPr>
                <w:rFonts w:ascii="Cambria Math" w:hAnsi="Cambria Math"/>
                <w:sz w:val="22"/>
                <w:szCs w:val="22"/>
              </w:rPr>
              <m:t>D</m:t>
            </m:r>
          </m:sub>
        </m:sSub>
      </m:oMath>
      <w:r w:rsidR="003833C7" w:rsidRPr="00D952AF">
        <w:rPr>
          <w:b/>
          <w:sz w:val="22"/>
          <w:szCs w:val="22"/>
        </w:rPr>
        <w:t xml:space="preserve"> </w:t>
      </w:r>
      <w:r w:rsidR="00DF5B0A" w:rsidRPr="00D952AF">
        <w:rPr>
          <w:b/>
          <w:sz w:val="22"/>
          <w:szCs w:val="22"/>
        </w:rPr>
        <w:t>(</w:t>
      </w:r>
      <w:r w:rsidR="003833C7" w:rsidRPr="00D952AF">
        <w:rPr>
          <w:b/>
          <w:sz w:val="22"/>
          <w:szCs w:val="22"/>
        </w:rPr>
        <w:t>and the compensated frequency offset</w:t>
      </w:r>
      <w:r w:rsidR="00DF5B0A" w:rsidRPr="00D952AF">
        <w:rPr>
          <w:b/>
          <w:sz w:val="22"/>
          <w:szCs w:val="22"/>
        </w:rPr>
        <w:t>)</w:t>
      </w:r>
      <w:r w:rsidR="003833C7" w:rsidRPr="00D952AF">
        <w:rPr>
          <w:b/>
          <w:sz w:val="22"/>
          <w:szCs w:val="22"/>
        </w:rPr>
        <w:t xml:space="preserve">, the UE can determine the residual Doppler </w:t>
      </w:r>
      <w:r w:rsidR="00DF5B0A" w:rsidRPr="00D952AF">
        <w:rPr>
          <w:b/>
          <w:sz w:val="22"/>
          <w:szCs w:val="22"/>
        </w:rPr>
        <w:t xml:space="preserve">shift </w:t>
      </w:r>
      <w:r w:rsidR="003833C7" w:rsidRPr="00D952AF">
        <w:rPr>
          <w:b/>
          <w:sz w:val="22"/>
          <w:szCs w:val="22"/>
        </w:rPr>
        <w:t xml:space="preserve">and pre-compensate </w:t>
      </w:r>
      <w:r w:rsidR="00DF5B0A" w:rsidRPr="00D952AF">
        <w:rPr>
          <w:b/>
          <w:sz w:val="22"/>
          <w:szCs w:val="22"/>
        </w:rPr>
        <w:t>its</w:t>
      </w:r>
      <w:r w:rsidR="003833C7" w:rsidRPr="00D952AF">
        <w:rPr>
          <w:b/>
          <w:sz w:val="22"/>
          <w:szCs w:val="22"/>
        </w:rPr>
        <w:t xml:space="preserve"> UL transmission. </w:t>
      </w:r>
    </w:p>
    <w:p w14:paraId="6B2B3B5C" w14:textId="77777777" w:rsidR="003833C7" w:rsidRDefault="003833C7" w:rsidP="00875262">
      <w:pPr>
        <w:pStyle w:val="aff3"/>
        <w:spacing w:after="0"/>
        <w:ind w:left="0"/>
        <w:contextualSpacing w:val="0"/>
        <w:rPr>
          <w:sz w:val="22"/>
          <w:szCs w:val="22"/>
          <w:highlight w:val="yellow"/>
        </w:rPr>
      </w:pPr>
    </w:p>
    <w:p w14:paraId="7AF371DA" w14:textId="6922BB63" w:rsidR="00490093" w:rsidRDefault="000E176F" w:rsidP="00875262">
      <w:pPr>
        <w:pStyle w:val="aff3"/>
        <w:spacing w:after="0"/>
        <w:ind w:left="0"/>
        <w:contextualSpacing w:val="0"/>
        <w:rPr>
          <w:sz w:val="22"/>
          <w:szCs w:val="22"/>
          <w:lang w:val="en-US"/>
        </w:rPr>
      </w:pPr>
      <w:r>
        <w:rPr>
          <w:sz w:val="22"/>
          <w:szCs w:val="22"/>
          <w:lang w:val="en-US"/>
        </w:rPr>
        <w:t>The</w:t>
      </w:r>
      <w:r w:rsidR="003833C7" w:rsidRPr="00136440">
        <w:rPr>
          <w:sz w:val="22"/>
          <w:szCs w:val="22"/>
        </w:rPr>
        <w:t xml:space="preserve"> </w:t>
      </w:r>
      <w:r w:rsidR="00AC1504">
        <w:rPr>
          <w:sz w:val="22"/>
          <w:szCs w:val="22"/>
          <w:lang w:val="en-US"/>
        </w:rPr>
        <w:t>gNB</w:t>
      </w:r>
      <w:r w:rsidR="003833C7" w:rsidRPr="00136440">
        <w:rPr>
          <w:sz w:val="22"/>
          <w:szCs w:val="22"/>
        </w:rPr>
        <w:t xml:space="preserve"> can </w:t>
      </w:r>
      <w:r>
        <w:rPr>
          <w:sz w:val="22"/>
          <w:szCs w:val="22"/>
          <w:lang w:val="en-US"/>
        </w:rPr>
        <w:t xml:space="preserve">also use </w:t>
      </w:r>
      <w:r w:rsidR="00491AFA">
        <w:rPr>
          <w:sz w:val="22"/>
          <w:szCs w:val="22"/>
          <w:lang w:val="en-US"/>
        </w:rPr>
        <w:t xml:space="preserve">a </w:t>
      </w:r>
      <w:r w:rsidR="00DA3952">
        <w:rPr>
          <w:sz w:val="22"/>
          <w:szCs w:val="22"/>
          <w:lang w:val="en-US"/>
        </w:rPr>
        <w:t xml:space="preserve">UE-specific </w:t>
      </w:r>
      <w:r w:rsidR="003833C7" w:rsidRPr="00136440">
        <w:rPr>
          <w:sz w:val="22"/>
          <w:szCs w:val="22"/>
        </w:rPr>
        <w:t xml:space="preserve">DCI </w:t>
      </w:r>
      <w:r w:rsidR="00491AFA">
        <w:rPr>
          <w:sz w:val="22"/>
          <w:szCs w:val="22"/>
          <w:lang w:val="en-US"/>
        </w:rPr>
        <w:t>format</w:t>
      </w:r>
      <w:r>
        <w:rPr>
          <w:sz w:val="22"/>
          <w:szCs w:val="22"/>
          <w:lang w:val="en-US"/>
        </w:rPr>
        <w:t xml:space="preserve"> to </w:t>
      </w:r>
      <w:r w:rsidRPr="00136440">
        <w:rPr>
          <w:sz w:val="22"/>
          <w:szCs w:val="22"/>
        </w:rPr>
        <w:t xml:space="preserve">indicate the TA variation </w:t>
      </w:r>
      <w:r w:rsidR="00694FF9">
        <w:rPr>
          <w:sz w:val="22"/>
          <w:szCs w:val="22"/>
          <w:lang w:val="en-US"/>
        </w:rPr>
        <w:t>or</w:t>
      </w:r>
      <w:r w:rsidRPr="00136440">
        <w:rPr>
          <w:sz w:val="22"/>
          <w:szCs w:val="22"/>
        </w:rPr>
        <w:t xml:space="preserve"> </w:t>
      </w:r>
      <w:r w:rsidR="00491AFA">
        <w:rPr>
          <w:sz w:val="22"/>
          <w:szCs w:val="22"/>
          <w:lang w:val="en-US"/>
        </w:rPr>
        <w:t xml:space="preserve">the </w:t>
      </w:r>
      <w:r w:rsidR="00694FF9">
        <w:rPr>
          <w:sz w:val="22"/>
          <w:szCs w:val="22"/>
          <w:lang w:val="en-US"/>
        </w:rPr>
        <w:t>Doppler</w:t>
      </w:r>
      <w:r w:rsidR="00EF25F6">
        <w:rPr>
          <w:sz w:val="22"/>
          <w:szCs w:val="22"/>
          <w:lang w:val="en-US"/>
        </w:rPr>
        <w:t>. The following options can be considered</w:t>
      </w:r>
      <w:r w:rsidR="00490093">
        <w:rPr>
          <w:sz w:val="22"/>
          <w:szCs w:val="22"/>
          <w:lang w:val="en-US"/>
        </w:rPr>
        <w:t>:</w:t>
      </w:r>
    </w:p>
    <w:p w14:paraId="61EA9C77" w14:textId="14054EDA" w:rsidR="00490093" w:rsidRDefault="00D108D3" w:rsidP="00875262">
      <w:pPr>
        <w:pStyle w:val="aff3"/>
        <w:numPr>
          <w:ilvl w:val="0"/>
          <w:numId w:val="28"/>
        </w:numPr>
        <w:spacing w:after="0"/>
        <w:contextualSpacing w:val="0"/>
        <w:rPr>
          <w:sz w:val="24"/>
          <w:szCs w:val="22"/>
          <w:lang w:val="en-US"/>
        </w:rPr>
      </w:pPr>
      <w:r>
        <w:rPr>
          <w:sz w:val="22"/>
          <w:szCs w:val="22"/>
          <w:lang w:val="en-US"/>
        </w:rPr>
        <w:t xml:space="preserve">A </w:t>
      </w:r>
      <w:r w:rsidR="00E65C59" w:rsidRPr="00B7345F">
        <w:rPr>
          <w:sz w:val="22"/>
        </w:rPr>
        <w:t xml:space="preserve">DCI format </w:t>
      </w:r>
      <w:r>
        <w:rPr>
          <w:sz w:val="22"/>
          <w:lang w:val="en-US"/>
        </w:rPr>
        <w:t xml:space="preserve">associated with </w:t>
      </w:r>
      <w:r w:rsidR="00E65C59">
        <w:rPr>
          <w:sz w:val="22"/>
          <w:lang w:val="en-US"/>
        </w:rPr>
        <w:t xml:space="preserve">the </w:t>
      </w:r>
      <w:r w:rsidR="00E65C59" w:rsidRPr="00E65C59">
        <w:rPr>
          <w:sz w:val="22"/>
        </w:rPr>
        <w:t>U</w:t>
      </w:r>
      <w:r w:rsidR="00E65C59">
        <w:rPr>
          <w:sz w:val="22"/>
          <w:lang w:val="en-US"/>
        </w:rPr>
        <w:t>E-specific search space</w:t>
      </w:r>
      <w:r w:rsidR="00E65C59" w:rsidRPr="00B7345F">
        <w:rPr>
          <w:sz w:val="22"/>
        </w:rPr>
        <w:t xml:space="preserve"> </w:t>
      </w:r>
      <w:r w:rsidR="00E65C59">
        <w:rPr>
          <w:sz w:val="22"/>
          <w:lang w:val="en-US"/>
        </w:rPr>
        <w:t xml:space="preserve">can be re-used, </w:t>
      </w:r>
      <w:r w:rsidR="00E65C59" w:rsidRPr="00B7345F">
        <w:rPr>
          <w:sz w:val="22"/>
        </w:rPr>
        <w:t xml:space="preserve">where the interpretation of the DCI format can be to </w:t>
      </w:r>
      <w:r w:rsidR="00E65C59">
        <w:rPr>
          <w:sz w:val="22"/>
          <w:lang w:val="en-US"/>
        </w:rPr>
        <w:t>indicate the TA variation or the Doppler</w:t>
      </w:r>
      <w:r w:rsidR="00E65C59" w:rsidRPr="00B7345F">
        <w:rPr>
          <w:sz w:val="22"/>
        </w:rPr>
        <w:t xml:space="preserve"> if all remaining fields/bits not used for the indication have predetermined value</w:t>
      </w:r>
      <w:r>
        <w:rPr>
          <w:sz w:val="22"/>
          <w:lang w:val="en-US"/>
        </w:rPr>
        <w:t>s</w:t>
      </w:r>
      <w:r w:rsidR="00E65C59">
        <w:rPr>
          <w:sz w:val="22"/>
          <w:lang w:val="en-US"/>
        </w:rPr>
        <w:t>.</w:t>
      </w:r>
      <w:r w:rsidR="00EF25F6">
        <w:rPr>
          <w:sz w:val="22"/>
          <w:lang w:val="en-US"/>
        </w:rPr>
        <w:t xml:space="preserve"> For instance, DCI format 0_0 or 1_0 can be reused. </w:t>
      </w:r>
    </w:p>
    <w:p w14:paraId="66E8B436" w14:textId="7630AC8F" w:rsidR="003833C7" w:rsidRPr="002F57E3" w:rsidRDefault="00491AFA" w:rsidP="00875262">
      <w:pPr>
        <w:pStyle w:val="aff3"/>
        <w:numPr>
          <w:ilvl w:val="0"/>
          <w:numId w:val="28"/>
        </w:numPr>
        <w:spacing w:after="0"/>
        <w:contextualSpacing w:val="0"/>
        <w:rPr>
          <w:sz w:val="24"/>
          <w:szCs w:val="22"/>
          <w:lang w:val="en-US"/>
        </w:rPr>
      </w:pPr>
      <w:r w:rsidRPr="00490093">
        <w:rPr>
          <w:sz w:val="22"/>
          <w:szCs w:val="22"/>
          <w:lang w:val="en-US"/>
        </w:rPr>
        <w:t>A</w:t>
      </w:r>
      <w:r w:rsidR="003833C7" w:rsidRPr="00490093">
        <w:rPr>
          <w:sz w:val="22"/>
          <w:szCs w:val="22"/>
        </w:rPr>
        <w:t xml:space="preserve"> new DCI format can be introduced for UE-specific indication, where the CRC is scrambled by </w:t>
      </w:r>
      <w:r w:rsidR="00874D56" w:rsidRPr="00490093">
        <w:rPr>
          <w:sz w:val="22"/>
          <w:szCs w:val="22"/>
          <w:lang w:val="en-US"/>
        </w:rPr>
        <w:t xml:space="preserve">the </w:t>
      </w:r>
      <w:r w:rsidR="003833C7" w:rsidRPr="00490093">
        <w:rPr>
          <w:sz w:val="22"/>
          <w:szCs w:val="22"/>
        </w:rPr>
        <w:t xml:space="preserve">C-RNTI. </w:t>
      </w:r>
      <w:r w:rsidR="00874D56" w:rsidRPr="00490093">
        <w:rPr>
          <w:sz w:val="22"/>
          <w:szCs w:val="22"/>
          <w:lang w:val="en-US"/>
        </w:rPr>
        <w:t>The</w:t>
      </w:r>
      <w:r w:rsidR="003833C7" w:rsidRPr="00490093">
        <w:rPr>
          <w:sz w:val="22"/>
          <w:szCs w:val="22"/>
        </w:rPr>
        <w:t xml:space="preserve"> size of th</w:t>
      </w:r>
      <w:r w:rsidR="00874D56" w:rsidRPr="00490093">
        <w:rPr>
          <w:sz w:val="22"/>
          <w:szCs w:val="22"/>
        </w:rPr>
        <w:t xml:space="preserve">e new DCI format </w:t>
      </w:r>
      <w:r w:rsidR="00874D56" w:rsidRPr="00490093">
        <w:rPr>
          <w:sz w:val="22"/>
          <w:szCs w:val="22"/>
          <w:lang w:val="en-US"/>
        </w:rPr>
        <w:t>(</w:t>
      </w:r>
      <w:r w:rsidR="00874D56" w:rsidRPr="00490093">
        <w:rPr>
          <w:sz w:val="22"/>
          <w:szCs w:val="22"/>
        </w:rPr>
        <w:t xml:space="preserve">which </w:t>
      </w:r>
      <w:r w:rsidR="00874D56" w:rsidRPr="00490093">
        <w:rPr>
          <w:sz w:val="22"/>
          <w:szCs w:val="22"/>
          <w:lang w:val="en-US"/>
        </w:rPr>
        <w:t>differs</w:t>
      </w:r>
      <w:r w:rsidR="00874D56" w:rsidRPr="00490093">
        <w:rPr>
          <w:sz w:val="22"/>
          <w:szCs w:val="22"/>
        </w:rPr>
        <w:t xml:space="preserve"> from </w:t>
      </w:r>
      <w:r w:rsidR="00D108D3">
        <w:rPr>
          <w:sz w:val="22"/>
          <w:szCs w:val="22"/>
          <w:lang w:val="en-US"/>
        </w:rPr>
        <w:t xml:space="preserve">the size of </w:t>
      </w:r>
      <w:r w:rsidR="00874D56" w:rsidRPr="00490093">
        <w:rPr>
          <w:sz w:val="22"/>
          <w:szCs w:val="22"/>
        </w:rPr>
        <w:t>DCI format</w:t>
      </w:r>
      <w:r w:rsidR="00D108D3">
        <w:rPr>
          <w:sz w:val="22"/>
          <w:szCs w:val="22"/>
          <w:lang w:val="en-US"/>
        </w:rPr>
        <w:t>s</w:t>
      </w:r>
      <w:r w:rsidR="00874D56" w:rsidRPr="00490093">
        <w:rPr>
          <w:sz w:val="22"/>
          <w:szCs w:val="22"/>
        </w:rPr>
        <w:t xml:space="preserve"> </w:t>
      </w:r>
      <w:r w:rsidR="00D108D3">
        <w:rPr>
          <w:sz w:val="22"/>
          <w:szCs w:val="22"/>
          <w:lang w:val="en-US"/>
        </w:rPr>
        <w:t>scheduling PDSCH/PUSCH</w:t>
      </w:r>
      <w:r w:rsidR="00874D56" w:rsidRPr="00490093">
        <w:rPr>
          <w:sz w:val="22"/>
          <w:szCs w:val="22"/>
          <w:lang w:val="en-US"/>
        </w:rPr>
        <w:t xml:space="preserve">) </w:t>
      </w:r>
      <w:r w:rsidR="00874D56" w:rsidRPr="00490093">
        <w:rPr>
          <w:sz w:val="22"/>
          <w:szCs w:val="22"/>
        </w:rPr>
        <w:t>can be L1 bits</w:t>
      </w:r>
      <w:r w:rsidR="00A65746" w:rsidRPr="00490093">
        <w:rPr>
          <w:sz w:val="22"/>
          <w:szCs w:val="22"/>
          <w:lang w:val="en-US"/>
        </w:rPr>
        <w:t xml:space="preserve">. </w:t>
      </w:r>
      <w:r w:rsidR="003833C7" w:rsidRPr="00490093">
        <w:rPr>
          <w:sz w:val="22"/>
          <w:szCs w:val="22"/>
        </w:rPr>
        <w:t xml:space="preserve">L2 </w:t>
      </w:r>
      <w:r w:rsidR="00A65746" w:rsidRPr="00490093">
        <w:rPr>
          <w:sz w:val="22"/>
          <w:szCs w:val="22"/>
          <w:lang w:val="en-US"/>
        </w:rPr>
        <w:t xml:space="preserve">out of L1 </w:t>
      </w:r>
      <w:r w:rsidR="003833C7" w:rsidRPr="00490093">
        <w:rPr>
          <w:sz w:val="22"/>
          <w:szCs w:val="22"/>
        </w:rPr>
        <w:t xml:space="preserve">bits can be used </w:t>
      </w:r>
      <w:r w:rsidR="00874D56" w:rsidRPr="00490093">
        <w:rPr>
          <w:sz w:val="22"/>
          <w:szCs w:val="22"/>
          <w:lang w:val="en-US"/>
        </w:rPr>
        <w:t>to indicate the</w:t>
      </w:r>
      <w:r w:rsidR="003833C7" w:rsidRPr="00490093">
        <w:rPr>
          <w:sz w:val="22"/>
          <w:szCs w:val="22"/>
        </w:rPr>
        <w:t xml:space="preserve"> </w:t>
      </w:r>
      <w:r w:rsidR="00694FF9" w:rsidRPr="00490093">
        <w:rPr>
          <w:sz w:val="22"/>
          <w:szCs w:val="22"/>
        </w:rPr>
        <w:t xml:space="preserve">TA variation </w:t>
      </w:r>
      <w:r w:rsidR="00F05846">
        <w:rPr>
          <w:sz w:val="22"/>
          <w:szCs w:val="22"/>
          <w:lang w:val="en-US"/>
        </w:rPr>
        <w:t>or the</w:t>
      </w:r>
      <w:r w:rsidR="00F05846" w:rsidRPr="00490093">
        <w:rPr>
          <w:sz w:val="22"/>
          <w:szCs w:val="22"/>
        </w:rPr>
        <w:t xml:space="preserve"> </w:t>
      </w:r>
      <w:r w:rsidR="00694FF9" w:rsidRPr="00490093">
        <w:rPr>
          <w:sz w:val="22"/>
          <w:szCs w:val="22"/>
          <w:lang w:val="en-US"/>
        </w:rPr>
        <w:t>Doppler</w:t>
      </w:r>
      <w:r w:rsidR="00A65746" w:rsidRPr="00490093">
        <w:rPr>
          <w:sz w:val="22"/>
          <w:szCs w:val="22"/>
          <w:lang w:val="en-US"/>
        </w:rPr>
        <w:t xml:space="preserve">, and </w:t>
      </w:r>
      <w:r w:rsidR="00E65C59" w:rsidRPr="00490093">
        <w:rPr>
          <w:sz w:val="22"/>
          <w:szCs w:val="22"/>
          <w:lang w:val="en-US"/>
        </w:rPr>
        <w:t>the</w:t>
      </w:r>
      <w:r w:rsidR="003833C7" w:rsidRPr="00490093">
        <w:rPr>
          <w:sz w:val="22"/>
          <w:szCs w:val="22"/>
        </w:rPr>
        <w:t xml:space="preserve"> </w:t>
      </w:r>
      <w:r w:rsidR="00874D56" w:rsidRPr="00490093">
        <w:rPr>
          <w:sz w:val="22"/>
          <w:szCs w:val="22"/>
          <w:lang w:val="en-US"/>
        </w:rPr>
        <w:t>remaining</w:t>
      </w:r>
      <w:r w:rsidR="00874D56" w:rsidRPr="00490093">
        <w:rPr>
          <w:sz w:val="22"/>
          <w:szCs w:val="22"/>
        </w:rPr>
        <w:t xml:space="preserve"> </w:t>
      </w:r>
      <w:r w:rsidR="00A65746" w:rsidRPr="00490093">
        <w:rPr>
          <w:sz w:val="22"/>
          <w:szCs w:val="22"/>
          <w:lang w:val="en-US"/>
        </w:rPr>
        <w:t xml:space="preserve">(L1-L2) </w:t>
      </w:r>
      <w:r w:rsidR="00874D56" w:rsidRPr="00490093">
        <w:rPr>
          <w:sz w:val="22"/>
          <w:szCs w:val="22"/>
        </w:rPr>
        <w:t>bits can be reserved (</w:t>
      </w:r>
      <w:r w:rsidR="003833C7" w:rsidRPr="00490093">
        <w:rPr>
          <w:sz w:val="22"/>
          <w:szCs w:val="22"/>
        </w:rPr>
        <w:t xml:space="preserve">e.g. </w:t>
      </w:r>
      <w:r w:rsidR="00874D56" w:rsidRPr="00490093">
        <w:rPr>
          <w:sz w:val="22"/>
          <w:szCs w:val="22"/>
          <w:lang w:val="en-US"/>
        </w:rPr>
        <w:t>set to</w:t>
      </w:r>
      <w:r w:rsidR="003833C7" w:rsidRPr="00490093">
        <w:rPr>
          <w:sz w:val="22"/>
          <w:szCs w:val="22"/>
        </w:rPr>
        <w:t xml:space="preserve"> ‘0’</w:t>
      </w:r>
      <w:r w:rsidR="00874D56" w:rsidRPr="00490093">
        <w:rPr>
          <w:sz w:val="22"/>
          <w:szCs w:val="22"/>
          <w:lang w:val="en-US"/>
        </w:rPr>
        <w:t>)</w:t>
      </w:r>
      <w:r w:rsidR="003833C7" w:rsidRPr="00490093">
        <w:rPr>
          <w:sz w:val="22"/>
          <w:szCs w:val="22"/>
        </w:rPr>
        <w:t xml:space="preserve">. </w:t>
      </w:r>
      <w:r w:rsidR="00D108D3">
        <w:rPr>
          <w:sz w:val="22"/>
          <w:szCs w:val="22"/>
          <w:lang w:val="en-US"/>
        </w:rPr>
        <w:t>T</w:t>
      </w:r>
      <w:r w:rsidR="00915646">
        <w:rPr>
          <w:sz w:val="22"/>
          <w:szCs w:val="22"/>
          <w:lang w:val="en-US"/>
        </w:rPr>
        <w:t>o fulfill the budget for a maximum of</w:t>
      </w:r>
      <w:r w:rsidR="00D108D3">
        <w:rPr>
          <w:sz w:val="22"/>
          <w:szCs w:val="22"/>
          <w:lang w:val="en-US"/>
        </w:rPr>
        <w:t xml:space="preserve"> </w:t>
      </w:r>
      <w:r w:rsidR="00025DB8">
        <w:rPr>
          <w:sz w:val="22"/>
          <w:szCs w:val="22"/>
          <w:lang w:val="en-US"/>
        </w:rPr>
        <w:t>three</w:t>
      </w:r>
      <w:r w:rsidR="00D108D3">
        <w:rPr>
          <w:sz w:val="22"/>
          <w:szCs w:val="22"/>
          <w:lang w:val="en-US"/>
        </w:rPr>
        <w:t xml:space="preserve"> DCI formats with C-RNTI having different sizes, it is assumed that the DCI formats scheduling PDSCH/PUSCH have </w:t>
      </w:r>
      <w:r w:rsidR="00025DB8">
        <w:rPr>
          <w:sz w:val="22"/>
          <w:szCs w:val="22"/>
          <w:lang w:val="en-US"/>
        </w:rPr>
        <w:t>two</w:t>
      </w:r>
      <w:r w:rsidR="00D108D3">
        <w:rPr>
          <w:sz w:val="22"/>
          <w:szCs w:val="22"/>
          <w:lang w:val="en-US"/>
        </w:rPr>
        <w:t xml:space="preserve"> sizes </w:t>
      </w:r>
      <w:r w:rsidR="00915646">
        <w:rPr>
          <w:sz w:val="22"/>
          <w:szCs w:val="22"/>
          <w:lang w:val="en-US"/>
        </w:rPr>
        <w:t>(</w:t>
      </w:r>
      <w:r w:rsidR="00D108D3">
        <w:rPr>
          <w:sz w:val="22"/>
          <w:szCs w:val="22"/>
          <w:lang w:val="en-US"/>
        </w:rPr>
        <w:t>and size-matching is performed when necessary</w:t>
      </w:r>
      <w:r w:rsidR="00915646">
        <w:rPr>
          <w:sz w:val="22"/>
          <w:szCs w:val="22"/>
          <w:lang w:val="en-US"/>
        </w:rPr>
        <w:t>)</w:t>
      </w:r>
      <w:r w:rsidR="00EF25F6">
        <w:rPr>
          <w:sz w:val="22"/>
          <w:szCs w:val="22"/>
          <w:lang w:val="en-US"/>
        </w:rPr>
        <w:t>. Admittedly, this approach will limit possible schedulable DCI formats to UE</w:t>
      </w:r>
      <w:r w:rsidR="00D108D3">
        <w:rPr>
          <w:sz w:val="22"/>
          <w:szCs w:val="22"/>
          <w:lang w:val="en-US"/>
        </w:rPr>
        <w:t>.</w:t>
      </w:r>
    </w:p>
    <w:p w14:paraId="53180D83" w14:textId="77777777" w:rsidR="003833C7" w:rsidRDefault="003833C7" w:rsidP="00875262">
      <w:pPr>
        <w:pStyle w:val="aff3"/>
        <w:spacing w:after="0"/>
        <w:ind w:left="0"/>
        <w:contextualSpacing w:val="0"/>
        <w:rPr>
          <w:sz w:val="22"/>
          <w:szCs w:val="22"/>
          <w:highlight w:val="yellow"/>
        </w:rPr>
      </w:pPr>
    </w:p>
    <w:p w14:paraId="44D2B9BE" w14:textId="6DE05C6A" w:rsidR="00EA08BC" w:rsidRDefault="00932F99" w:rsidP="00875262">
      <w:pPr>
        <w:pStyle w:val="aff3"/>
        <w:spacing w:after="0"/>
        <w:ind w:left="0"/>
        <w:contextualSpacing w:val="0"/>
        <w:rPr>
          <w:sz w:val="22"/>
          <w:szCs w:val="22"/>
        </w:rPr>
      </w:pPr>
      <w:r>
        <w:rPr>
          <w:sz w:val="22"/>
          <w:szCs w:val="22"/>
          <w:lang w:val="en-US"/>
        </w:rPr>
        <w:t>A</w:t>
      </w:r>
      <w:r w:rsidR="003833C7" w:rsidRPr="00136440">
        <w:rPr>
          <w:sz w:val="22"/>
          <w:szCs w:val="22"/>
        </w:rPr>
        <w:t xml:space="preserve"> group-common </w:t>
      </w:r>
      <w:r>
        <w:rPr>
          <w:sz w:val="22"/>
          <w:szCs w:val="22"/>
          <w:lang w:val="en-US"/>
        </w:rPr>
        <w:t xml:space="preserve">(GC) </w:t>
      </w:r>
      <w:r w:rsidR="003833C7" w:rsidRPr="00136440">
        <w:rPr>
          <w:sz w:val="22"/>
          <w:szCs w:val="22"/>
        </w:rPr>
        <w:t xml:space="preserve">DCI </w:t>
      </w:r>
      <w:r>
        <w:rPr>
          <w:sz w:val="22"/>
          <w:szCs w:val="22"/>
          <w:lang w:val="en-US"/>
        </w:rPr>
        <w:t xml:space="preserve">format with a corresponding RNTI (TDI-RNTI) can also be used </w:t>
      </w:r>
      <w:r w:rsidR="003833C7" w:rsidRPr="00136440">
        <w:rPr>
          <w:sz w:val="22"/>
          <w:szCs w:val="22"/>
        </w:rPr>
        <w:t xml:space="preserve">to indicate the </w:t>
      </w:r>
      <w:r w:rsidR="002801FA" w:rsidRPr="00136440">
        <w:rPr>
          <w:sz w:val="22"/>
          <w:szCs w:val="22"/>
        </w:rPr>
        <w:t>TA variation and</w:t>
      </w:r>
      <w:r w:rsidR="002801FA">
        <w:rPr>
          <w:sz w:val="22"/>
          <w:szCs w:val="22"/>
          <w:lang w:val="en-US"/>
        </w:rPr>
        <w:t>/or</w:t>
      </w:r>
      <w:r w:rsidR="002801FA" w:rsidRPr="00136440">
        <w:rPr>
          <w:sz w:val="22"/>
          <w:szCs w:val="22"/>
        </w:rPr>
        <w:t xml:space="preserve"> </w:t>
      </w:r>
      <w:r w:rsidR="002801FA">
        <w:rPr>
          <w:sz w:val="22"/>
          <w:szCs w:val="22"/>
          <w:lang w:val="en-US"/>
        </w:rPr>
        <w:t>Doppler</w:t>
      </w:r>
      <w:r w:rsidR="003833C7" w:rsidRPr="00136440">
        <w:rPr>
          <w:sz w:val="22"/>
          <w:szCs w:val="22"/>
        </w:rPr>
        <w:t xml:space="preserve"> to a </w:t>
      </w:r>
      <w:r w:rsidR="00340AFF">
        <w:rPr>
          <w:sz w:val="22"/>
          <w:szCs w:val="22"/>
          <w:lang w:val="en-US"/>
        </w:rPr>
        <w:t>set</w:t>
      </w:r>
      <w:r w:rsidR="003833C7" w:rsidRPr="00136440">
        <w:rPr>
          <w:sz w:val="22"/>
          <w:szCs w:val="22"/>
        </w:rPr>
        <w:t xml:space="preserve"> of UEs </w:t>
      </w:r>
      <w:r w:rsidR="003833C7" w:rsidRPr="004F15F0">
        <w:rPr>
          <w:sz w:val="22"/>
          <w:szCs w:val="22"/>
        </w:rPr>
        <w:t>located in a certain area in the cell that are</w:t>
      </w:r>
      <w:r w:rsidR="003833C7" w:rsidRPr="00136440">
        <w:rPr>
          <w:color w:val="FF0000"/>
          <w:sz w:val="22"/>
          <w:szCs w:val="22"/>
        </w:rPr>
        <w:t xml:space="preserve"> </w:t>
      </w:r>
      <w:r w:rsidR="003833C7" w:rsidRPr="00136440">
        <w:rPr>
          <w:sz w:val="22"/>
          <w:szCs w:val="22"/>
        </w:rPr>
        <w:t xml:space="preserve">experiencing a similar </w:t>
      </w:r>
      <w:r w:rsidR="002801FA" w:rsidRPr="00136440">
        <w:rPr>
          <w:sz w:val="22"/>
          <w:szCs w:val="22"/>
        </w:rPr>
        <w:t xml:space="preserve">TA variation </w:t>
      </w:r>
      <w:r w:rsidR="002801FA">
        <w:rPr>
          <w:sz w:val="22"/>
          <w:szCs w:val="22"/>
          <w:lang w:val="en-US"/>
        </w:rPr>
        <w:t xml:space="preserve">rate </w:t>
      </w:r>
      <w:r w:rsidR="002801FA" w:rsidRPr="00136440">
        <w:rPr>
          <w:sz w:val="22"/>
          <w:szCs w:val="22"/>
        </w:rPr>
        <w:t>and</w:t>
      </w:r>
      <w:r w:rsidR="002801FA">
        <w:rPr>
          <w:sz w:val="22"/>
          <w:szCs w:val="22"/>
          <w:lang w:val="en-US"/>
        </w:rPr>
        <w:t>/or</w:t>
      </w:r>
      <w:r w:rsidR="002801FA" w:rsidRPr="00136440">
        <w:rPr>
          <w:sz w:val="22"/>
          <w:szCs w:val="22"/>
        </w:rPr>
        <w:t xml:space="preserve"> </w:t>
      </w:r>
      <w:r w:rsidR="002801FA">
        <w:rPr>
          <w:sz w:val="22"/>
          <w:szCs w:val="22"/>
          <w:lang w:val="en-US"/>
        </w:rPr>
        <w:t>Doppler shift</w:t>
      </w:r>
      <w:r w:rsidR="003833C7" w:rsidRPr="003833C7">
        <w:rPr>
          <w:sz w:val="22"/>
          <w:szCs w:val="22"/>
        </w:rPr>
        <w:t xml:space="preserve">. </w:t>
      </w:r>
    </w:p>
    <w:p w14:paraId="5CF9558E" w14:textId="06994F9D" w:rsidR="00467725" w:rsidRDefault="00467725" w:rsidP="00875262">
      <w:pPr>
        <w:pStyle w:val="aff3"/>
        <w:spacing w:after="0"/>
        <w:ind w:left="0"/>
        <w:contextualSpacing w:val="0"/>
        <w:rPr>
          <w:sz w:val="22"/>
          <w:szCs w:val="22"/>
        </w:rPr>
      </w:pPr>
    </w:p>
    <w:p w14:paraId="49DEAE29" w14:textId="346D2C67" w:rsidR="003833C7" w:rsidRPr="0059424F" w:rsidRDefault="00644E1A" w:rsidP="00875262">
      <w:pPr>
        <w:pStyle w:val="aff3"/>
        <w:spacing w:after="0"/>
        <w:ind w:left="0"/>
        <w:contextualSpacing w:val="0"/>
        <w:rPr>
          <w:sz w:val="22"/>
          <w:szCs w:val="22"/>
          <w:lang w:val="en-US"/>
        </w:rPr>
      </w:pPr>
      <w:r>
        <w:rPr>
          <w:sz w:val="22"/>
          <w:szCs w:val="22"/>
          <w:lang w:val="en-US"/>
        </w:rPr>
        <w:t xml:space="preserve">The </w:t>
      </w:r>
      <w:r w:rsidR="00932F99">
        <w:rPr>
          <w:sz w:val="22"/>
          <w:szCs w:val="22"/>
          <w:lang w:val="en-US"/>
        </w:rPr>
        <w:t>gNB</w:t>
      </w:r>
      <w:r>
        <w:rPr>
          <w:sz w:val="22"/>
          <w:szCs w:val="22"/>
          <w:lang w:val="en-US"/>
        </w:rPr>
        <w:t xml:space="preserve"> can also use the </w:t>
      </w:r>
      <w:r w:rsidRPr="003833C7">
        <w:rPr>
          <w:sz w:val="22"/>
          <w:szCs w:val="22"/>
        </w:rPr>
        <w:t xml:space="preserve">TAC MAC CE in </w:t>
      </w:r>
      <w:r w:rsidR="00932F99">
        <w:rPr>
          <w:sz w:val="22"/>
          <w:szCs w:val="22"/>
          <w:lang w:val="en-US"/>
        </w:rPr>
        <w:t>a scheduled</w:t>
      </w:r>
      <w:r>
        <w:rPr>
          <w:sz w:val="22"/>
          <w:szCs w:val="22"/>
          <w:lang w:val="en-US"/>
        </w:rPr>
        <w:t xml:space="preserve"> </w:t>
      </w:r>
      <w:r w:rsidRPr="003833C7">
        <w:rPr>
          <w:sz w:val="22"/>
          <w:szCs w:val="22"/>
        </w:rPr>
        <w:t xml:space="preserve">PDSCH </w:t>
      </w:r>
      <w:r w:rsidR="00932F99">
        <w:rPr>
          <w:sz w:val="22"/>
          <w:szCs w:val="22"/>
          <w:lang w:val="en-US"/>
        </w:rPr>
        <w:t xml:space="preserve">reception </w:t>
      </w:r>
      <w:r>
        <w:rPr>
          <w:sz w:val="22"/>
          <w:szCs w:val="22"/>
          <w:lang w:val="en-US"/>
        </w:rPr>
        <w:t xml:space="preserve">to </w:t>
      </w:r>
      <w:r w:rsidR="003833C7" w:rsidRPr="003833C7">
        <w:rPr>
          <w:sz w:val="22"/>
          <w:szCs w:val="22"/>
        </w:rPr>
        <w:t xml:space="preserve">indicate the </w:t>
      </w:r>
      <w:r w:rsidR="00B87AAF" w:rsidRPr="00136440">
        <w:rPr>
          <w:sz w:val="22"/>
          <w:szCs w:val="22"/>
        </w:rPr>
        <w:t xml:space="preserve">TA variation </w:t>
      </w:r>
      <w:r w:rsidR="00B87AAF">
        <w:rPr>
          <w:sz w:val="22"/>
          <w:szCs w:val="22"/>
          <w:lang w:val="en-US"/>
        </w:rPr>
        <w:t>or</w:t>
      </w:r>
      <w:r w:rsidR="00B87AAF" w:rsidRPr="00136440">
        <w:rPr>
          <w:sz w:val="22"/>
          <w:szCs w:val="22"/>
        </w:rPr>
        <w:t xml:space="preserve"> </w:t>
      </w:r>
      <w:r w:rsidR="00B87AAF">
        <w:rPr>
          <w:sz w:val="22"/>
          <w:szCs w:val="22"/>
          <w:lang w:val="en-US"/>
        </w:rPr>
        <w:t>Doppler</w:t>
      </w:r>
      <w:r>
        <w:rPr>
          <w:sz w:val="22"/>
          <w:szCs w:val="22"/>
          <w:lang w:val="en-US"/>
        </w:rPr>
        <w:t>.</w:t>
      </w:r>
      <w:r w:rsidR="003833C7" w:rsidRPr="003833C7">
        <w:rPr>
          <w:sz w:val="22"/>
          <w:szCs w:val="22"/>
        </w:rPr>
        <w:t xml:space="preserve"> </w:t>
      </w:r>
      <w:r>
        <w:rPr>
          <w:sz w:val="22"/>
          <w:szCs w:val="22"/>
          <w:lang w:val="en-US"/>
        </w:rPr>
        <w:t xml:space="preserve">For example, the </w:t>
      </w:r>
      <w:r w:rsidR="00932F99">
        <w:rPr>
          <w:sz w:val="22"/>
          <w:szCs w:val="22"/>
          <w:lang w:val="en-US"/>
        </w:rPr>
        <w:t>gNB</w:t>
      </w:r>
      <w:r>
        <w:rPr>
          <w:sz w:val="22"/>
          <w:szCs w:val="22"/>
          <w:lang w:val="en-US"/>
        </w:rPr>
        <w:t xml:space="preserve"> can</w:t>
      </w:r>
      <w:r w:rsidR="003833C7" w:rsidRPr="003833C7">
        <w:rPr>
          <w:sz w:val="22"/>
          <w:szCs w:val="22"/>
        </w:rPr>
        <w:t xml:space="preserve"> extend the size of </w:t>
      </w:r>
      <w:r>
        <w:rPr>
          <w:sz w:val="22"/>
          <w:szCs w:val="22"/>
          <w:lang w:val="en-US"/>
        </w:rPr>
        <w:t xml:space="preserve">the </w:t>
      </w:r>
      <w:r w:rsidR="003833C7" w:rsidRPr="003833C7">
        <w:rPr>
          <w:sz w:val="22"/>
          <w:szCs w:val="22"/>
        </w:rPr>
        <w:t xml:space="preserve">TAC MAC CE </w:t>
      </w:r>
      <w:r>
        <w:rPr>
          <w:sz w:val="22"/>
          <w:szCs w:val="22"/>
          <w:lang w:val="en-US"/>
        </w:rPr>
        <w:t xml:space="preserve">to indicate the </w:t>
      </w:r>
      <w:r w:rsidR="00B87AAF" w:rsidRPr="00136440">
        <w:rPr>
          <w:sz w:val="22"/>
          <w:szCs w:val="22"/>
        </w:rPr>
        <w:t xml:space="preserve">TA variation </w:t>
      </w:r>
      <w:r w:rsidR="00B87AAF">
        <w:rPr>
          <w:sz w:val="22"/>
          <w:szCs w:val="22"/>
          <w:lang w:val="en-US"/>
        </w:rPr>
        <w:t>or</w:t>
      </w:r>
      <w:r w:rsidR="00B87AAF" w:rsidRPr="00136440">
        <w:rPr>
          <w:sz w:val="22"/>
          <w:szCs w:val="22"/>
        </w:rPr>
        <w:t xml:space="preserve"> </w:t>
      </w:r>
      <w:r w:rsidR="00B87AAF">
        <w:rPr>
          <w:sz w:val="22"/>
          <w:szCs w:val="22"/>
          <w:lang w:val="en-US"/>
        </w:rPr>
        <w:t>Doppler</w:t>
      </w:r>
      <w:r>
        <w:rPr>
          <w:sz w:val="22"/>
          <w:szCs w:val="22"/>
        </w:rPr>
        <w:t xml:space="preserve">; </w:t>
      </w:r>
      <w:r>
        <w:rPr>
          <w:sz w:val="22"/>
          <w:szCs w:val="22"/>
          <w:lang w:val="en-US"/>
        </w:rPr>
        <w:t>this is shown in</w:t>
      </w:r>
      <w:r w:rsidR="003205D4">
        <w:rPr>
          <w:sz w:val="22"/>
          <w:szCs w:val="22"/>
          <w:lang w:val="en-US"/>
        </w:rPr>
        <w:t xml:space="preserve"> </w:t>
      </w:r>
      <w:r w:rsidR="003205D4" w:rsidRPr="003205D4">
        <w:rPr>
          <w:sz w:val="22"/>
          <w:szCs w:val="22"/>
          <w:lang w:val="en-US"/>
        </w:rPr>
        <w:fldChar w:fldCharType="begin"/>
      </w:r>
      <w:r w:rsidR="003205D4" w:rsidRPr="003205D4">
        <w:rPr>
          <w:sz w:val="22"/>
          <w:szCs w:val="22"/>
          <w:lang w:val="en-US"/>
        </w:rPr>
        <w:instrText xml:space="preserve"> REF _Ref54258929 \h </w:instrText>
      </w:r>
      <w:r w:rsidR="003205D4">
        <w:rPr>
          <w:sz w:val="22"/>
          <w:szCs w:val="22"/>
          <w:lang w:val="en-US"/>
        </w:rPr>
        <w:instrText xml:space="preserve"> \* MERGEFORMAT </w:instrText>
      </w:r>
      <w:r w:rsidR="003205D4" w:rsidRPr="003205D4">
        <w:rPr>
          <w:sz w:val="22"/>
          <w:szCs w:val="22"/>
          <w:lang w:val="en-US"/>
        </w:rPr>
      </w:r>
      <w:r w:rsidR="003205D4" w:rsidRPr="003205D4">
        <w:rPr>
          <w:sz w:val="22"/>
          <w:szCs w:val="22"/>
          <w:lang w:val="en-US"/>
        </w:rPr>
        <w:fldChar w:fldCharType="separate"/>
      </w:r>
      <w:r w:rsidR="003205D4" w:rsidRPr="00875262">
        <w:rPr>
          <w:sz w:val="22"/>
          <w:szCs w:val="22"/>
        </w:rPr>
        <w:t xml:space="preserve">Figure </w:t>
      </w:r>
      <w:r w:rsidR="003205D4" w:rsidRPr="00875262">
        <w:rPr>
          <w:noProof/>
          <w:sz w:val="22"/>
          <w:szCs w:val="22"/>
        </w:rPr>
        <w:t>4</w:t>
      </w:r>
      <w:r w:rsidR="003205D4" w:rsidRPr="003205D4">
        <w:rPr>
          <w:sz w:val="22"/>
          <w:szCs w:val="22"/>
          <w:lang w:val="en-US"/>
        </w:rPr>
        <w:fldChar w:fldCharType="end"/>
      </w:r>
      <w:r>
        <w:rPr>
          <w:sz w:val="22"/>
          <w:szCs w:val="22"/>
        </w:rPr>
        <w:t>.</w:t>
      </w:r>
    </w:p>
    <w:p w14:paraId="7AFE70BA" w14:textId="77777777" w:rsidR="003833C7" w:rsidRPr="003833C7" w:rsidRDefault="003833C7" w:rsidP="00875262">
      <w:pPr>
        <w:pStyle w:val="aff3"/>
        <w:spacing w:after="0"/>
        <w:ind w:left="0"/>
        <w:contextualSpacing w:val="0"/>
        <w:rPr>
          <w:sz w:val="22"/>
          <w:szCs w:val="22"/>
        </w:rPr>
      </w:pPr>
    </w:p>
    <w:p w14:paraId="197DAA7A" w14:textId="77777777" w:rsidR="003205D4" w:rsidRDefault="003833C7" w:rsidP="00875262">
      <w:pPr>
        <w:pStyle w:val="aff3"/>
        <w:keepNext/>
        <w:spacing w:after="0"/>
        <w:ind w:left="0"/>
        <w:contextualSpacing w:val="0"/>
        <w:jc w:val="center"/>
      </w:pPr>
      <w:r w:rsidRPr="003833C7">
        <w:rPr>
          <w:noProof/>
          <w:sz w:val="22"/>
          <w:szCs w:val="22"/>
          <w:lang w:val="en-US" w:eastAsia="ko-KR"/>
        </w:rPr>
        <w:drawing>
          <wp:inline distT="0" distB="0" distL="0" distR="0" wp14:anchorId="347C2963" wp14:editId="1A4C782F">
            <wp:extent cx="3177988" cy="744003"/>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1632" cy="744856"/>
                    </a:xfrm>
                    <a:prstGeom prst="rect">
                      <a:avLst/>
                    </a:prstGeom>
                    <a:noFill/>
                    <a:ln>
                      <a:noFill/>
                    </a:ln>
                  </pic:spPr>
                </pic:pic>
              </a:graphicData>
            </a:graphic>
          </wp:inline>
        </w:drawing>
      </w:r>
    </w:p>
    <w:p w14:paraId="7ECC449D" w14:textId="36B5D920" w:rsidR="003833C7" w:rsidRPr="003205D4" w:rsidRDefault="003205D4" w:rsidP="00875262">
      <w:pPr>
        <w:pStyle w:val="ac"/>
        <w:wordWrap/>
        <w:spacing w:before="0" w:after="0"/>
        <w:jc w:val="center"/>
        <w:rPr>
          <w:sz w:val="22"/>
          <w:szCs w:val="22"/>
        </w:rPr>
      </w:pPr>
      <w:bookmarkStart w:id="10" w:name="_Ref54258929"/>
      <w:r w:rsidRPr="00875262">
        <w:rPr>
          <w:sz w:val="22"/>
          <w:szCs w:val="22"/>
        </w:rPr>
        <w:t xml:space="preserve">Figure </w:t>
      </w:r>
      <w:r w:rsidRPr="00875262">
        <w:rPr>
          <w:sz w:val="22"/>
          <w:szCs w:val="22"/>
        </w:rPr>
        <w:fldChar w:fldCharType="begin"/>
      </w:r>
      <w:r w:rsidRPr="00875262">
        <w:rPr>
          <w:sz w:val="22"/>
          <w:szCs w:val="22"/>
        </w:rPr>
        <w:instrText xml:space="preserve"> SEQ Figure \* ARABIC </w:instrText>
      </w:r>
      <w:r w:rsidRPr="00875262">
        <w:rPr>
          <w:sz w:val="22"/>
          <w:szCs w:val="22"/>
        </w:rPr>
        <w:fldChar w:fldCharType="separate"/>
      </w:r>
      <w:r w:rsidRPr="00875262">
        <w:rPr>
          <w:noProof/>
          <w:sz w:val="22"/>
          <w:szCs w:val="22"/>
        </w:rPr>
        <w:t>4</w:t>
      </w:r>
      <w:r w:rsidRPr="00875262">
        <w:rPr>
          <w:sz w:val="22"/>
          <w:szCs w:val="22"/>
        </w:rPr>
        <w:fldChar w:fldCharType="end"/>
      </w:r>
      <w:bookmarkEnd w:id="10"/>
      <w:r w:rsidRPr="00875262">
        <w:rPr>
          <w:sz w:val="22"/>
          <w:szCs w:val="22"/>
        </w:rPr>
        <w:t>: Extension of TAC MAC CE for indication of TA variation and/or Doppler.</w:t>
      </w:r>
    </w:p>
    <w:p w14:paraId="439A6A0D" w14:textId="77777777" w:rsidR="003833C7" w:rsidRDefault="003833C7" w:rsidP="00875262">
      <w:pPr>
        <w:pStyle w:val="aff3"/>
        <w:spacing w:after="0"/>
        <w:ind w:left="0"/>
        <w:contextualSpacing w:val="0"/>
        <w:rPr>
          <w:sz w:val="22"/>
          <w:szCs w:val="22"/>
        </w:rPr>
      </w:pPr>
    </w:p>
    <w:p w14:paraId="5B894E13" w14:textId="5909E156" w:rsidR="003833C7" w:rsidRPr="003833C7" w:rsidRDefault="003833C7" w:rsidP="00875262">
      <w:pPr>
        <w:pStyle w:val="aff3"/>
        <w:spacing w:after="0"/>
        <w:ind w:left="0"/>
        <w:contextualSpacing w:val="0"/>
        <w:rPr>
          <w:sz w:val="22"/>
          <w:szCs w:val="22"/>
        </w:rPr>
      </w:pPr>
      <w:r w:rsidRPr="003833C7">
        <w:rPr>
          <w:sz w:val="22"/>
          <w:szCs w:val="22"/>
        </w:rPr>
        <w:t xml:space="preserve">The PDSCH carrying the TAC MAC CE can be scheduled by </w:t>
      </w:r>
      <w:r w:rsidR="00B44ECB">
        <w:rPr>
          <w:sz w:val="22"/>
          <w:szCs w:val="22"/>
          <w:lang w:val="en-US"/>
        </w:rPr>
        <w:t xml:space="preserve">either a </w:t>
      </w:r>
      <w:r w:rsidRPr="003833C7">
        <w:rPr>
          <w:sz w:val="22"/>
          <w:szCs w:val="22"/>
        </w:rPr>
        <w:t xml:space="preserve">UE-specific DCI or </w:t>
      </w:r>
      <w:r w:rsidR="00B44ECB">
        <w:rPr>
          <w:sz w:val="22"/>
          <w:szCs w:val="22"/>
          <w:lang w:val="en-US"/>
        </w:rPr>
        <w:t xml:space="preserve">a </w:t>
      </w:r>
      <w:r w:rsidRPr="003833C7">
        <w:rPr>
          <w:sz w:val="22"/>
          <w:szCs w:val="22"/>
        </w:rPr>
        <w:t xml:space="preserve">group-common DCI with </w:t>
      </w:r>
      <w:r w:rsidR="00EC0E06">
        <w:rPr>
          <w:sz w:val="22"/>
          <w:szCs w:val="22"/>
          <w:lang w:val="en-US"/>
        </w:rPr>
        <w:t xml:space="preserve">a </w:t>
      </w:r>
      <w:r w:rsidRPr="003833C7">
        <w:rPr>
          <w:sz w:val="22"/>
          <w:szCs w:val="22"/>
        </w:rPr>
        <w:t xml:space="preserve">TDI-RNTI. </w:t>
      </w:r>
    </w:p>
    <w:p w14:paraId="5C7C5F5C" w14:textId="5D26EF30" w:rsidR="003833C7" w:rsidRDefault="003833C7" w:rsidP="00875262">
      <w:pPr>
        <w:wordWrap/>
        <w:jc w:val="both"/>
        <w:rPr>
          <w:rFonts w:eastAsia="맑은 고딕"/>
          <w:b/>
          <w:color w:val="000000"/>
          <w:sz w:val="22"/>
          <w:szCs w:val="22"/>
        </w:rPr>
      </w:pPr>
    </w:p>
    <w:p w14:paraId="50026257" w14:textId="37766B12" w:rsidR="00EF25F6" w:rsidRDefault="00D952AF" w:rsidP="00875262">
      <w:pPr>
        <w:wordWrap/>
        <w:jc w:val="both"/>
        <w:rPr>
          <w:rFonts w:eastAsia="맑은 고딕"/>
          <w:b/>
          <w:color w:val="000000"/>
          <w:sz w:val="22"/>
          <w:szCs w:val="22"/>
          <w:u w:val="single"/>
        </w:rPr>
      </w:pPr>
      <w:r w:rsidRPr="00D952AF">
        <w:rPr>
          <w:rFonts w:eastAsia="맑은 고딕"/>
          <w:b/>
          <w:color w:val="000000"/>
          <w:sz w:val="22"/>
          <w:szCs w:val="22"/>
          <w:u w:val="single"/>
        </w:rPr>
        <w:t>Proposal</w:t>
      </w:r>
      <w:r w:rsidR="00583F33">
        <w:rPr>
          <w:rFonts w:eastAsia="맑은 고딕"/>
          <w:b/>
          <w:color w:val="000000"/>
          <w:sz w:val="22"/>
          <w:szCs w:val="22"/>
          <w:u w:val="single"/>
        </w:rPr>
        <w:t xml:space="preserve"> </w:t>
      </w:r>
      <w:r w:rsidR="00507D14">
        <w:rPr>
          <w:rFonts w:eastAsia="맑은 고딕"/>
          <w:b/>
          <w:color w:val="000000"/>
          <w:sz w:val="22"/>
          <w:szCs w:val="22"/>
          <w:u w:val="single"/>
        </w:rPr>
        <w:t>5</w:t>
      </w:r>
      <w:r w:rsidRPr="009E378C">
        <w:rPr>
          <w:rFonts w:eastAsia="맑은 고딕"/>
          <w:b/>
          <w:color w:val="000000"/>
          <w:sz w:val="22"/>
          <w:szCs w:val="22"/>
          <w:u w:val="single"/>
        </w:rPr>
        <w:t>:</w:t>
      </w:r>
      <w:r>
        <w:rPr>
          <w:rFonts w:eastAsia="맑은 고딕"/>
          <w:b/>
          <w:color w:val="000000"/>
          <w:sz w:val="22"/>
          <w:szCs w:val="22"/>
          <w:u w:val="single"/>
        </w:rPr>
        <w:t xml:space="preserve"> </w:t>
      </w:r>
      <w:r w:rsidR="008E716E">
        <w:rPr>
          <w:rFonts w:eastAsia="맑은 고딕"/>
          <w:b/>
          <w:color w:val="000000"/>
          <w:sz w:val="22"/>
          <w:szCs w:val="22"/>
          <w:u w:val="single"/>
        </w:rPr>
        <w:t>The gNB</w:t>
      </w:r>
      <w:r w:rsidR="00EF25F6">
        <w:rPr>
          <w:rFonts w:eastAsia="맑은 고딕"/>
          <w:b/>
          <w:color w:val="000000"/>
          <w:sz w:val="22"/>
          <w:szCs w:val="22"/>
          <w:u w:val="single"/>
        </w:rPr>
        <w:t xml:space="preserve"> signals c</w:t>
      </w:r>
      <w:r w:rsidR="00EF25F6" w:rsidRPr="00EF25F6">
        <w:rPr>
          <w:rFonts w:eastAsia="맑은 고딕"/>
          <w:b/>
          <w:color w:val="000000"/>
          <w:sz w:val="22"/>
          <w:szCs w:val="22"/>
          <w:u w:val="single"/>
        </w:rPr>
        <w:t>ommon TA drift rate</w:t>
      </w:r>
      <w:r w:rsidR="00EF25F6">
        <w:rPr>
          <w:rFonts w:eastAsia="맑은 고딕"/>
          <w:b/>
          <w:color w:val="000000"/>
          <w:sz w:val="22"/>
          <w:szCs w:val="22"/>
          <w:u w:val="single"/>
        </w:rPr>
        <w:t xml:space="preserve"> to enable </w:t>
      </w:r>
      <w:r w:rsidR="00EF25F6" w:rsidRPr="00EF25F6">
        <w:rPr>
          <w:rFonts w:eastAsia="맑은 고딕"/>
          <w:b/>
          <w:color w:val="000000"/>
          <w:sz w:val="22"/>
          <w:szCs w:val="22"/>
          <w:u w:val="single"/>
        </w:rPr>
        <w:t>autonomous TA update at UE</w:t>
      </w:r>
      <w:r w:rsidR="00EF25F6">
        <w:rPr>
          <w:rFonts w:eastAsia="맑은 고딕"/>
          <w:b/>
          <w:color w:val="000000"/>
          <w:sz w:val="22"/>
          <w:szCs w:val="22"/>
          <w:u w:val="single"/>
        </w:rPr>
        <w:t xml:space="preserve">. </w:t>
      </w:r>
    </w:p>
    <w:p w14:paraId="6AB40401" w14:textId="403EB1E2" w:rsidR="00EF25F6" w:rsidRDefault="00EF25F6" w:rsidP="00875262">
      <w:pPr>
        <w:wordWrap/>
        <w:jc w:val="both"/>
        <w:rPr>
          <w:rFonts w:eastAsia="맑은 고딕"/>
          <w:b/>
          <w:color w:val="000000"/>
          <w:sz w:val="22"/>
          <w:szCs w:val="22"/>
          <w:u w:val="single"/>
        </w:rPr>
      </w:pPr>
    </w:p>
    <w:p w14:paraId="002DD155" w14:textId="351630DD" w:rsidR="00A349CA" w:rsidRDefault="00EF25F6" w:rsidP="00875262">
      <w:pPr>
        <w:wordWrap/>
        <w:jc w:val="both"/>
        <w:rPr>
          <w:sz w:val="22"/>
          <w:szCs w:val="22"/>
        </w:rPr>
      </w:pPr>
      <w:r>
        <w:rPr>
          <w:rFonts w:eastAsia="맑은 고딕"/>
          <w:b/>
          <w:color w:val="000000"/>
          <w:sz w:val="22"/>
          <w:szCs w:val="22"/>
          <w:u w:val="single"/>
        </w:rPr>
        <w:t xml:space="preserve">Proposal </w:t>
      </w:r>
      <w:r w:rsidR="00507D14">
        <w:rPr>
          <w:rFonts w:eastAsia="맑은 고딕"/>
          <w:b/>
          <w:color w:val="000000"/>
          <w:sz w:val="22"/>
          <w:szCs w:val="22"/>
          <w:u w:val="single"/>
        </w:rPr>
        <w:t>6</w:t>
      </w:r>
      <w:r>
        <w:rPr>
          <w:rFonts w:eastAsia="맑은 고딕"/>
          <w:b/>
          <w:color w:val="000000"/>
          <w:sz w:val="22"/>
          <w:szCs w:val="22"/>
          <w:u w:val="single"/>
        </w:rPr>
        <w:t>: The gNB can jointly signal common TA drift rate and Doppler shift such as the UE derives Doppler shift from common TA drift rate signaled by gNB or vice versa.</w:t>
      </w:r>
    </w:p>
    <w:p w14:paraId="705BC774" w14:textId="77777777" w:rsidR="002069DD" w:rsidRPr="00C64D5C" w:rsidRDefault="002069DD" w:rsidP="00875262">
      <w:pPr>
        <w:wordWrap/>
        <w:rPr>
          <w:lang w:val="en-GB" w:eastAsia="en-US"/>
        </w:rPr>
      </w:pPr>
    </w:p>
    <w:p w14:paraId="3BD8E0F6" w14:textId="353C5F37" w:rsidR="00FA7CA1" w:rsidRPr="005278DB" w:rsidRDefault="009C1AB8" w:rsidP="00875262">
      <w:pPr>
        <w:pStyle w:val="1"/>
        <w:spacing w:before="0" w:after="0"/>
      </w:pPr>
      <w:r>
        <w:t>C</w:t>
      </w:r>
      <w:r w:rsidR="008951CA" w:rsidRPr="00C2757D">
        <w:rPr>
          <w:rFonts w:hint="eastAsia"/>
        </w:rPr>
        <w:t>onclusions</w:t>
      </w:r>
    </w:p>
    <w:p w14:paraId="78F2C4D1" w14:textId="77777777" w:rsidR="00F53469" w:rsidRDefault="00F53469" w:rsidP="00875262">
      <w:pPr>
        <w:wordWrap/>
        <w:jc w:val="both"/>
        <w:rPr>
          <w:rFonts w:eastAsia="맑은 고딕"/>
          <w:color w:val="000000"/>
          <w:sz w:val="22"/>
          <w:szCs w:val="22"/>
        </w:rPr>
      </w:pPr>
    </w:p>
    <w:p w14:paraId="1A999BC9" w14:textId="11F1811C" w:rsidR="005E37A1" w:rsidRDefault="005E37A1" w:rsidP="00875262">
      <w:pPr>
        <w:wordWrap/>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DD46C7">
        <w:rPr>
          <w:rFonts w:eastAsia="맑은 고딕"/>
          <w:color w:val="000000"/>
          <w:sz w:val="22"/>
          <w:szCs w:val="22"/>
        </w:rPr>
        <w:t xml:space="preserve">several </w:t>
      </w:r>
      <w:r w:rsidR="009265B2" w:rsidRPr="001D75BE">
        <w:rPr>
          <w:rFonts w:eastAsia="맑은 고딕"/>
          <w:color w:val="000000"/>
          <w:sz w:val="22"/>
          <w:szCs w:val="22"/>
        </w:rPr>
        <w:t>enhancements on UL time and frequency synchronization for NTN</w:t>
      </w:r>
      <w:r w:rsidR="00DD46C7">
        <w:rPr>
          <w:rFonts w:eastAsia="맑은 고딕"/>
          <w:color w:val="000000"/>
          <w:sz w:val="22"/>
          <w:szCs w:val="22"/>
        </w:rPr>
        <w:t xml:space="preserve">.  </w:t>
      </w:r>
      <w:r w:rsidRPr="001D75BE">
        <w:rPr>
          <w:rFonts w:eastAsia="맑은 고딕"/>
          <w:color w:val="000000"/>
          <w:sz w:val="22"/>
          <w:szCs w:val="22"/>
        </w:rPr>
        <w:t xml:space="preserve">Our proposals are summarized </w:t>
      </w:r>
      <w:r w:rsidR="00DD46C7">
        <w:rPr>
          <w:rFonts w:eastAsia="맑은 고딕"/>
          <w:color w:val="000000"/>
          <w:sz w:val="22"/>
          <w:szCs w:val="22"/>
        </w:rPr>
        <w:t>as follows</w:t>
      </w:r>
      <w:r w:rsidRPr="001D75BE">
        <w:rPr>
          <w:rFonts w:eastAsia="맑은 고딕"/>
          <w:color w:val="000000"/>
          <w:sz w:val="22"/>
          <w:szCs w:val="22"/>
        </w:rPr>
        <w:t>.</w:t>
      </w:r>
    </w:p>
    <w:p w14:paraId="76684E87" w14:textId="77777777" w:rsidR="00331EC1" w:rsidRDefault="00331EC1" w:rsidP="00875262">
      <w:pPr>
        <w:wordWrap/>
        <w:jc w:val="both"/>
        <w:rPr>
          <w:rFonts w:eastAsia="맑은 고딕"/>
          <w:color w:val="000000"/>
          <w:sz w:val="22"/>
          <w:szCs w:val="22"/>
        </w:rPr>
      </w:pPr>
    </w:p>
    <w:p w14:paraId="7DAA239E" w14:textId="77777777" w:rsidR="00507D14" w:rsidRDefault="00507D14" w:rsidP="00875262">
      <w:pPr>
        <w:pStyle w:val="ac"/>
        <w:wordWrap/>
        <w:spacing w:before="0" w:after="0"/>
        <w:ind w:left="992" w:hangingChars="451" w:hanging="992"/>
        <w:rPr>
          <w:rFonts w:eastAsia="맑은 고딕"/>
          <w:b w:val="0"/>
          <w:color w:val="000000"/>
          <w:sz w:val="22"/>
          <w:szCs w:val="22"/>
          <w:u w:val="single"/>
        </w:rPr>
      </w:pPr>
      <w:r w:rsidRPr="00D952AF">
        <w:rPr>
          <w:rFonts w:eastAsia="맑은 고딕"/>
          <w:color w:val="000000"/>
          <w:sz w:val="22"/>
          <w:szCs w:val="22"/>
          <w:u w:val="single"/>
        </w:rPr>
        <w:t xml:space="preserve">Proposal </w:t>
      </w:r>
      <w:r w:rsidRPr="00D952AF">
        <w:rPr>
          <w:rFonts w:eastAsia="맑은 고딕"/>
          <w:color w:val="000000"/>
          <w:sz w:val="22"/>
          <w:szCs w:val="22"/>
          <w:u w:val="single"/>
        </w:rPr>
        <w:fldChar w:fldCharType="begin"/>
      </w:r>
      <w:r w:rsidRPr="00D952AF">
        <w:rPr>
          <w:rFonts w:eastAsia="맑은 고딕"/>
          <w:color w:val="000000"/>
          <w:sz w:val="22"/>
          <w:szCs w:val="22"/>
          <w:u w:val="single"/>
        </w:rPr>
        <w:instrText xml:space="preserve"> SEQ Proposal \* ARABIC </w:instrText>
      </w:r>
      <w:r w:rsidRPr="00D952AF">
        <w:rPr>
          <w:rFonts w:eastAsia="맑은 고딕"/>
          <w:color w:val="000000"/>
          <w:sz w:val="22"/>
          <w:szCs w:val="22"/>
          <w:u w:val="single"/>
        </w:rPr>
        <w:fldChar w:fldCharType="separate"/>
      </w:r>
      <w:r>
        <w:rPr>
          <w:rFonts w:eastAsia="맑은 고딕"/>
          <w:noProof/>
          <w:color w:val="000000"/>
          <w:sz w:val="22"/>
          <w:szCs w:val="22"/>
          <w:u w:val="single"/>
        </w:rPr>
        <w:t>1</w:t>
      </w:r>
      <w:r w:rsidRPr="00D952AF">
        <w:rPr>
          <w:rFonts w:eastAsia="맑은 고딕"/>
          <w:color w:val="000000"/>
          <w:sz w:val="22"/>
          <w:szCs w:val="22"/>
          <w:u w:val="single"/>
        </w:rPr>
        <w:fldChar w:fldCharType="end"/>
      </w:r>
      <w:r w:rsidRPr="00E1367D">
        <w:rPr>
          <w:rFonts w:eastAsia="맑은 고딕"/>
          <w:color w:val="000000"/>
          <w:sz w:val="22"/>
          <w:szCs w:val="22"/>
          <w:u w:val="single"/>
        </w:rPr>
        <w:t xml:space="preserve">: </w:t>
      </w:r>
      <w:r>
        <w:rPr>
          <w:rFonts w:eastAsia="맑은 고딕"/>
          <w:color w:val="000000"/>
          <w:sz w:val="22"/>
          <w:szCs w:val="22"/>
          <w:u w:val="single"/>
        </w:rPr>
        <w:t xml:space="preserve">A </w:t>
      </w:r>
      <w:r w:rsidRPr="00E1367D">
        <w:rPr>
          <w:rFonts w:eastAsia="맑은 고딕"/>
          <w:color w:val="000000"/>
          <w:sz w:val="22"/>
          <w:szCs w:val="22"/>
          <w:u w:val="single"/>
        </w:rPr>
        <w:t xml:space="preserve">gNB signals the serving satellite ephemeris to </w:t>
      </w:r>
      <w:r>
        <w:rPr>
          <w:rFonts w:eastAsia="맑은 고딕"/>
          <w:color w:val="000000"/>
          <w:sz w:val="22"/>
          <w:szCs w:val="22"/>
          <w:u w:val="single"/>
        </w:rPr>
        <w:t>UEs in system information, including the followings:</w:t>
      </w:r>
    </w:p>
    <w:p w14:paraId="0325534C" w14:textId="77777777" w:rsidR="00507D14" w:rsidRPr="006F26F0" w:rsidRDefault="00507D14" w:rsidP="00875262">
      <w:pPr>
        <w:pStyle w:val="aff3"/>
        <w:numPr>
          <w:ilvl w:val="0"/>
          <w:numId w:val="26"/>
        </w:numPr>
        <w:spacing w:after="0"/>
        <w:jc w:val="both"/>
        <w:rPr>
          <w:rFonts w:eastAsia="맑은 고딕"/>
          <w:b/>
          <w:color w:val="000000"/>
          <w:sz w:val="22"/>
          <w:szCs w:val="22"/>
          <w:u w:val="single"/>
        </w:rPr>
      </w:pPr>
      <w:r>
        <w:rPr>
          <w:rFonts w:eastAsia="맑은 고딕"/>
          <w:b/>
          <w:color w:val="000000"/>
          <w:sz w:val="22"/>
          <w:szCs w:val="22"/>
          <w:u w:val="single"/>
          <w:lang w:val="en-US"/>
        </w:rPr>
        <w:t>index to a pre-defined table of satellite altitude levels and altitude offset scaling factors, i.e., NTN type</w:t>
      </w:r>
    </w:p>
    <w:p w14:paraId="49F9377E" w14:textId="77777777" w:rsidR="00507D14" w:rsidRPr="006F26F0" w:rsidRDefault="00507D14" w:rsidP="00875262">
      <w:pPr>
        <w:pStyle w:val="aff3"/>
        <w:numPr>
          <w:ilvl w:val="0"/>
          <w:numId w:val="26"/>
        </w:numPr>
        <w:spacing w:after="0"/>
        <w:jc w:val="both"/>
        <w:rPr>
          <w:rFonts w:eastAsia="맑은 고딕"/>
          <w:b/>
          <w:color w:val="000000"/>
          <w:sz w:val="22"/>
          <w:szCs w:val="22"/>
          <w:u w:val="single"/>
        </w:rPr>
      </w:pPr>
      <w:r>
        <w:rPr>
          <w:rFonts w:eastAsia="맑은 고딕"/>
          <w:b/>
          <w:color w:val="000000"/>
          <w:sz w:val="22"/>
          <w:szCs w:val="22"/>
          <w:u w:val="single"/>
          <w:lang w:val="en-US"/>
        </w:rPr>
        <w:t>satellite altitude offset</w:t>
      </w:r>
    </w:p>
    <w:p w14:paraId="78D2AF0B" w14:textId="77777777" w:rsidR="00507D14" w:rsidRPr="006F26F0" w:rsidRDefault="00507D14" w:rsidP="00875262">
      <w:pPr>
        <w:pStyle w:val="aff3"/>
        <w:numPr>
          <w:ilvl w:val="0"/>
          <w:numId w:val="26"/>
        </w:numPr>
        <w:spacing w:after="0"/>
        <w:jc w:val="both"/>
        <w:rPr>
          <w:rFonts w:eastAsia="맑은 고딕"/>
          <w:b/>
          <w:color w:val="000000"/>
          <w:sz w:val="22"/>
          <w:szCs w:val="22"/>
          <w:u w:val="single"/>
        </w:rPr>
      </w:pPr>
      <w:r>
        <w:rPr>
          <w:rFonts w:eastAsia="맑은 고딕"/>
          <w:b/>
          <w:color w:val="000000"/>
          <w:sz w:val="22"/>
          <w:szCs w:val="22"/>
          <w:u w:val="single"/>
          <w:lang w:val="en-US"/>
        </w:rPr>
        <w:t>satellite position</w:t>
      </w:r>
    </w:p>
    <w:p w14:paraId="45923AC6" w14:textId="77777777" w:rsidR="00507D14" w:rsidRPr="006F26F0" w:rsidRDefault="00507D14" w:rsidP="00875262">
      <w:pPr>
        <w:pStyle w:val="aff3"/>
        <w:numPr>
          <w:ilvl w:val="0"/>
          <w:numId w:val="26"/>
        </w:numPr>
        <w:spacing w:after="0"/>
        <w:jc w:val="both"/>
        <w:rPr>
          <w:rFonts w:eastAsia="맑은 고딕"/>
          <w:b/>
          <w:color w:val="000000"/>
          <w:sz w:val="22"/>
          <w:szCs w:val="22"/>
          <w:u w:val="single"/>
        </w:rPr>
      </w:pPr>
      <w:r>
        <w:rPr>
          <w:rFonts w:eastAsia="맑은 고딕"/>
          <w:b/>
          <w:color w:val="000000"/>
          <w:sz w:val="22"/>
          <w:szCs w:val="22"/>
          <w:u w:val="single"/>
          <w:lang w:val="en-US"/>
        </w:rPr>
        <w:t>satellite velocity</w:t>
      </w:r>
    </w:p>
    <w:p w14:paraId="20EBB1B7" w14:textId="6A96608A" w:rsidR="00507D14" w:rsidRDefault="00507D14" w:rsidP="00875262">
      <w:pPr>
        <w:wordWrap/>
        <w:jc w:val="both"/>
        <w:rPr>
          <w:rFonts w:eastAsia="맑은 고딕"/>
          <w:b/>
          <w:color w:val="000000"/>
          <w:sz w:val="22"/>
          <w:szCs w:val="22"/>
          <w:u w:val="single"/>
        </w:rPr>
      </w:pPr>
      <w:r>
        <w:rPr>
          <w:rFonts w:eastAsia="맑은 고딕"/>
          <w:b/>
          <w:color w:val="000000"/>
          <w:sz w:val="22"/>
          <w:szCs w:val="22"/>
          <w:u w:val="single"/>
        </w:rPr>
        <w:t>reference time for satellite position and velocity.</w:t>
      </w:r>
    </w:p>
    <w:p w14:paraId="26027B01" w14:textId="36C70989" w:rsidR="00507D14" w:rsidRDefault="00507D14" w:rsidP="00875262">
      <w:pPr>
        <w:wordWrap/>
        <w:jc w:val="both"/>
        <w:rPr>
          <w:rFonts w:eastAsia="맑은 고딕"/>
          <w:b/>
          <w:color w:val="000000"/>
          <w:sz w:val="22"/>
          <w:szCs w:val="22"/>
          <w:u w:val="single"/>
        </w:rPr>
      </w:pPr>
    </w:p>
    <w:p w14:paraId="0CC5AFFA" w14:textId="7AE8D1E4" w:rsidR="00507D14" w:rsidRDefault="00507D14" w:rsidP="00875262">
      <w:pPr>
        <w:wordWrap/>
        <w:jc w:val="both"/>
        <w:rPr>
          <w:rFonts w:eastAsia="맑은 고딕"/>
          <w:b/>
          <w:color w:val="000000"/>
          <w:sz w:val="22"/>
          <w:szCs w:val="22"/>
          <w:u w:val="single"/>
        </w:rPr>
      </w:pPr>
      <w:r w:rsidRPr="00875262">
        <w:rPr>
          <w:rFonts w:eastAsia="맑은 고딕"/>
          <w:b/>
          <w:color w:val="000000"/>
          <w:sz w:val="22"/>
          <w:szCs w:val="22"/>
          <w:u w:val="single"/>
        </w:rPr>
        <w:t xml:space="preserve">Proposal </w:t>
      </w:r>
      <w:r w:rsidRPr="00507D14">
        <w:rPr>
          <w:rFonts w:eastAsia="맑은 고딕"/>
          <w:b/>
          <w:color w:val="000000"/>
          <w:sz w:val="22"/>
          <w:szCs w:val="22"/>
          <w:u w:val="single"/>
        </w:rPr>
        <w:fldChar w:fldCharType="begin"/>
      </w:r>
      <w:r w:rsidRPr="00875262">
        <w:rPr>
          <w:rFonts w:eastAsia="맑은 고딕"/>
          <w:b/>
          <w:color w:val="000000"/>
          <w:sz w:val="22"/>
          <w:szCs w:val="22"/>
          <w:u w:val="single"/>
        </w:rPr>
        <w:instrText xml:space="preserve"> SEQ Proposal \* ARABIC </w:instrText>
      </w:r>
      <w:r w:rsidRPr="00507D14">
        <w:rPr>
          <w:rFonts w:eastAsia="맑은 고딕"/>
          <w:b/>
          <w:color w:val="000000"/>
          <w:sz w:val="22"/>
          <w:szCs w:val="22"/>
          <w:u w:val="single"/>
        </w:rPr>
        <w:fldChar w:fldCharType="separate"/>
      </w:r>
      <w:r w:rsidRPr="00875262">
        <w:rPr>
          <w:rFonts w:eastAsia="맑은 고딕"/>
          <w:b/>
          <w:noProof/>
          <w:color w:val="000000"/>
          <w:sz w:val="22"/>
          <w:szCs w:val="22"/>
          <w:u w:val="single"/>
        </w:rPr>
        <w:t>2</w:t>
      </w:r>
      <w:r w:rsidRPr="00507D14">
        <w:rPr>
          <w:rFonts w:eastAsia="맑은 고딕"/>
          <w:b/>
          <w:color w:val="000000"/>
          <w:sz w:val="22"/>
          <w:szCs w:val="22"/>
          <w:u w:val="single"/>
        </w:rPr>
        <w:fldChar w:fldCharType="end"/>
      </w:r>
      <w:r w:rsidRPr="00875262">
        <w:rPr>
          <w:rFonts w:eastAsia="맑은 고딕"/>
          <w:b/>
          <w:color w:val="000000"/>
          <w:sz w:val="22"/>
          <w:szCs w:val="22"/>
          <w:u w:val="single"/>
        </w:rPr>
        <w:t>: UE’s estimated TA value is reported to gNB, if K_offset is updated UE-specifically.</w:t>
      </w:r>
    </w:p>
    <w:p w14:paraId="50C9146F" w14:textId="3386DA88" w:rsidR="00507D14" w:rsidRDefault="00507D14" w:rsidP="00875262">
      <w:pPr>
        <w:wordWrap/>
        <w:jc w:val="both"/>
        <w:rPr>
          <w:rFonts w:eastAsia="맑은 고딕"/>
          <w:b/>
          <w:color w:val="000000"/>
          <w:sz w:val="22"/>
          <w:szCs w:val="22"/>
          <w:u w:val="single"/>
        </w:rPr>
      </w:pPr>
    </w:p>
    <w:p w14:paraId="24923AB7" w14:textId="77777777" w:rsidR="00507D14" w:rsidRDefault="00507D14" w:rsidP="00875262">
      <w:pPr>
        <w:wordWrap/>
        <w:ind w:left="992" w:hangingChars="451" w:hanging="992"/>
        <w:jc w:val="both"/>
        <w:rPr>
          <w:rFonts w:eastAsia="맑은 고딕"/>
          <w:b/>
          <w:color w:val="000000"/>
          <w:sz w:val="22"/>
          <w:szCs w:val="22"/>
          <w:u w:val="single"/>
        </w:rPr>
      </w:pPr>
      <w:r w:rsidRPr="00D952AF">
        <w:rPr>
          <w:rFonts w:eastAsia="맑은 고딕"/>
          <w:b/>
          <w:color w:val="000000"/>
          <w:sz w:val="22"/>
          <w:szCs w:val="22"/>
          <w:u w:val="single"/>
        </w:rPr>
        <w:t xml:space="preserve">Proposal </w:t>
      </w:r>
      <w:r w:rsidRPr="00D952AF">
        <w:rPr>
          <w:rFonts w:eastAsia="맑은 고딕"/>
          <w:b/>
          <w:color w:val="000000"/>
          <w:sz w:val="22"/>
          <w:szCs w:val="22"/>
          <w:u w:val="single"/>
        </w:rPr>
        <w:fldChar w:fldCharType="begin"/>
      </w:r>
      <w:r w:rsidRPr="00D952AF">
        <w:rPr>
          <w:rFonts w:eastAsia="맑은 고딕"/>
          <w:b/>
          <w:color w:val="000000"/>
          <w:sz w:val="22"/>
          <w:szCs w:val="22"/>
          <w:u w:val="single"/>
        </w:rPr>
        <w:instrText xml:space="preserve"> SEQ Proposal \* ARABIC </w:instrText>
      </w:r>
      <w:r w:rsidRPr="00D952AF">
        <w:rPr>
          <w:rFonts w:eastAsia="맑은 고딕"/>
          <w:b/>
          <w:color w:val="000000"/>
          <w:sz w:val="22"/>
          <w:szCs w:val="22"/>
          <w:u w:val="single"/>
        </w:rPr>
        <w:fldChar w:fldCharType="separate"/>
      </w:r>
      <w:r>
        <w:rPr>
          <w:rFonts w:eastAsia="맑은 고딕"/>
          <w:b/>
          <w:noProof/>
          <w:color w:val="000000"/>
          <w:sz w:val="22"/>
          <w:szCs w:val="22"/>
          <w:u w:val="single"/>
        </w:rPr>
        <w:t>3</w:t>
      </w:r>
      <w:r w:rsidRPr="00D952AF">
        <w:rPr>
          <w:rFonts w:eastAsia="맑은 고딕"/>
          <w:b/>
          <w:color w:val="000000"/>
          <w:sz w:val="22"/>
          <w:szCs w:val="22"/>
          <w:u w:val="single"/>
        </w:rPr>
        <w:fldChar w:fldCharType="end"/>
      </w:r>
      <w:r w:rsidRPr="009E378C">
        <w:rPr>
          <w:rFonts w:eastAsia="맑은 고딕"/>
          <w:b/>
          <w:color w:val="000000"/>
          <w:sz w:val="22"/>
          <w:szCs w:val="22"/>
          <w:u w:val="single"/>
        </w:rPr>
        <w:t xml:space="preserve">: </w:t>
      </w:r>
      <w:r>
        <w:rPr>
          <w:rFonts w:eastAsia="맑은 고딕"/>
          <w:b/>
          <w:color w:val="000000"/>
          <w:sz w:val="22"/>
          <w:szCs w:val="22"/>
          <w:u w:val="single"/>
        </w:rPr>
        <w:t xml:space="preserve">A gNB signals residual common TA value to UEs such that UEs can derive common TA by adding to minimum common TA value, which can be obtained by UE from the satellite ephemeris (or altitude) information. </w:t>
      </w:r>
    </w:p>
    <w:p w14:paraId="577A683A" w14:textId="3F62CE22" w:rsidR="00507D14" w:rsidRDefault="00507D14" w:rsidP="00875262">
      <w:pPr>
        <w:wordWrap/>
        <w:jc w:val="both"/>
        <w:rPr>
          <w:rFonts w:eastAsia="맑은 고딕"/>
          <w:b/>
          <w:color w:val="000000"/>
          <w:sz w:val="22"/>
          <w:szCs w:val="22"/>
          <w:u w:val="single"/>
        </w:rPr>
      </w:pPr>
    </w:p>
    <w:p w14:paraId="4854A53E" w14:textId="77777777" w:rsidR="00507D14" w:rsidRPr="008E2785" w:rsidRDefault="00507D14" w:rsidP="00875262">
      <w:pPr>
        <w:wordWrap/>
        <w:ind w:left="992" w:hangingChars="451" w:hanging="992"/>
        <w:jc w:val="both"/>
        <w:rPr>
          <w:b/>
          <w:sz w:val="22"/>
          <w:szCs w:val="22"/>
          <w:u w:val="single"/>
        </w:rPr>
      </w:pPr>
      <w:r w:rsidRPr="008E2785">
        <w:rPr>
          <w:b/>
          <w:sz w:val="22"/>
          <w:szCs w:val="22"/>
          <w:u w:val="single"/>
        </w:rPr>
        <w:t xml:space="preserve">Proposal </w:t>
      </w:r>
      <w:r>
        <w:rPr>
          <w:b/>
          <w:sz w:val="22"/>
          <w:szCs w:val="22"/>
          <w:u w:val="single"/>
        </w:rPr>
        <w:t>4</w:t>
      </w:r>
      <w:r w:rsidRPr="008E2785">
        <w:rPr>
          <w:b/>
          <w:sz w:val="22"/>
          <w:szCs w:val="22"/>
          <w:u w:val="single"/>
        </w:rPr>
        <w:t>: Multiple reference points and common TA values should be considered for extremely large cells.</w:t>
      </w:r>
    </w:p>
    <w:p w14:paraId="4C8ABBAD" w14:textId="5989F4F3" w:rsidR="00507D14" w:rsidRDefault="00507D14" w:rsidP="00875262">
      <w:pPr>
        <w:wordWrap/>
        <w:jc w:val="both"/>
        <w:rPr>
          <w:rFonts w:eastAsia="맑은 고딕"/>
          <w:b/>
          <w:color w:val="000000"/>
          <w:sz w:val="22"/>
          <w:szCs w:val="22"/>
          <w:u w:val="single"/>
        </w:rPr>
      </w:pPr>
    </w:p>
    <w:p w14:paraId="5B06B202" w14:textId="77777777" w:rsidR="00507D14" w:rsidRDefault="00507D14" w:rsidP="00875262">
      <w:pPr>
        <w:wordWrap/>
        <w:jc w:val="both"/>
        <w:rPr>
          <w:rFonts w:eastAsia="맑은 고딕"/>
          <w:b/>
          <w:color w:val="000000"/>
          <w:sz w:val="22"/>
          <w:szCs w:val="22"/>
          <w:u w:val="single"/>
        </w:rPr>
      </w:pPr>
      <w:r w:rsidRPr="00D952AF">
        <w:rPr>
          <w:rFonts w:eastAsia="맑은 고딕"/>
          <w:b/>
          <w:color w:val="000000"/>
          <w:sz w:val="22"/>
          <w:szCs w:val="22"/>
          <w:u w:val="single"/>
        </w:rPr>
        <w:t>Proposal</w:t>
      </w:r>
      <w:r>
        <w:rPr>
          <w:rFonts w:eastAsia="맑은 고딕"/>
          <w:b/>
          <w:color w:val="000000"/>
          <w:sz w:val="22"/>
          <w:szCs w:val="22"/>
          <w:u w:val="single"/>
        </w:rPr>
        <w:t xml:space="preserve"> 5</w:t>
      </w:r>
      <w:r w:rsidRPr="009E378C">
        <w:rPr>
          <w:rFonts w:eastAsia="맑은 고딕"/>
          <w:b/>
          <w:color w:val="000000"/>
          <w:sz w:val="22"/>
          <w:szCs w:val="22"/>
          <w:u w:val="single"/>
        </w:rPr>
        <w:t>:</w:t>
      </w:r>
      <w:r>
        <w:rPr>
          <w:rFonts w:eastAsia="맑은 고딕"/>
          <w:b/>
          <w:color w:val="000000"/>
          <w:sz w:val="22"/>
          <w:szCs w:val="22"/>
          <w:u w:val="single"/>
        </w:rPr>
        <w:t xml:space="preserve"> The gNB signals c</w:t>
      </w:r>
      <w:r w:rsidRPr="00EF25F6">
        <w:rPr>
          <w:rFonts w:eastAsia="맑은 고딕"/>
          <w:b/>
          <w:color w:val="000000"/>
          <w:sz w:val="22"/>
          <w:szCs w:val="22"/>
          <w:u w:val="single"/>
        </w:rPr>
        <w:t>ommon TA drift rate</w:t>
      </w:r>
      <w:r>
        <w:rPr>
          <w:rFonts w:eastAsia="맑은 고딕"/>
          <w:b/>
          <w:color w:val="000000"/>
          <w:sz w:val="22"/>
          <w:szCs w:val="22"/>
          <w:u w:val="single"/>
        </w:rPr>
        <w:t xml:space="preserve"> to enable </w:t>
      </w:r>
      <w:r w:rsidRPr="00EF25F6">
        <w:rPr>
          <w:rFonts w:eastAsia="맑은 고딕"/>
          <w:b/>
          <w:color w:val="000000"/>
          <w:sz w:val="22"/>
          <w:szCs w:val="22"/>
          <w:u w:val="single"/>
        </w:rPr>
        <w:t>autonomous TA update at UE</w:t>
      </w:r>
      <w:r>
        <w:rPr>
          <w:rFonts w:eastAsia="맑은 고딕"/>
          <w:b/>
          <w:color w:val="000000"/>
          <w:sz w:val="22"/>
          <w:szCs w:val="22"/>
          <w:u w:val="single"/>
        </w:rPr>
        <w:t xml:space="preserve">. </w:t>
      </w:r>
    </w:p>
    <w:p w14:paraId="1C86EB0B" w14:textId="77777777" w:rsidR="00507D14" w:rsidRPr="00507D14" w:rsidRDefault="00507D14" w:rsidP="00875262">
      <w:pPr>
        <w:wordWrap/>
        <w:jc w:val="both"/>
        <w:rPr>
          <w:rFonts w:eastAsia="맑은 고딕"/>
          <w:b/>
          <w:color w:val="000000"/>
          <w:sz w:val="22"/>
          <w:szCs w:val="22"/>
          <w:u w:val="single"/>
        </w:rPr>
      </w:pPr>
    </w:p>
    <w:p w14:paraId="2A986214" w14:textId="77777777" w:rsidR="00507D14" w:rsidRDefault="00507D14" w:rsidP="00875262">
      <w:pPr>
        <w:wordWrap/>
        <w:jc w:val="both"/>
        <w:rPr>
          <w:sz w:val="22"/>
          <w:szCs w:val="22"/>
        </w:rPr>
      </w:pPr>
      <w:r>
        <w:rPr>
          <w:rFonts w:eastAsia="맑은 고딕"/>
          <w:b/>
          <w:color w:val="000000"/>
          <w:sz w:val="22"/>
          <w:szCs w:val="22"/>
          <w:u w:val="single"/>
        </w:rPr>
        <w:t>Proposal 6: The gNB can jointly signal common TA drift rate and Doppler shift such as the UE derives Doppler shift from common TA drift rate signaled by gNB or vice versa.</w:t>
      </w:r>
    </w:p>
    <w:p w14:paraId="338F3A8A" w14:textId="77777777" w:rsidR="005278DB" w:rsidRDefault="005278DB" w:rsidP="00875262">
      <w:pPr>
        <w:wordWrap/>
        <w:jc w:val="both"/>
        <w:rPr>
          <w:b/>
          <w:sz w:val="22"/>
          <w:szCs w:val="22"/>
        </w:rPr>
      </w:pPr>
    </w:p>
    <w:p w14:paraId="165697E5" w14:textId="4B83C54C" w:rsidR="005278DB" w:rsidRPr="005278DB" w:rsidRDefault="005278DB" w:rsidP="00875262">
      <w:pPr>
        <w:wordWrap/>
        <w:jc w:val="both"/>
        <w:rPr>
          <w:sz w:val="22"/>
          <w:szCs w:val="22"/>
        </w:rPr>
      </w:pPr>
      <w:r w:rsidRPr="005278DB">
        <w:rPr>
          <w:sz w:val="22"/>
          <w:szCs w:val="22"/>
        </w:rPr>
        <w:t>In addition, the following observations are made.</w:t>
      </w:r>
    </w:p>
    <w:p w14:paraId="609CD5FD" w14:textId="77777777" w:rsidR="00507D14" w:rsidRDefault="00507D14" w:rsidP="00875262">
      <w:pPr>
        <w:wordWrap/>
        <w:jc w:val="both"/>
        <w:rPr>
          <w:b/>
          <w:sz w:val="22"/>
          <w:szCs w:val="22"/>
        </w:rPr>
      </w:pPr>
    </w:p>
    <w:p w14:paraId="7C15A879" w14:textId="77777777" w:rsidR="00507D14" w:rsidRDefault="00507D14" w:rsidP="00875262">
      <w:pPr>
        <w:pStyle w:val="ac"/>
        <w:wordWrap/>
        <w:spacing w:before="0" w:after="0"/>
        <w:ind w:left="1133" w:hangingChars="515" w:hanging="1133"/>
        <w:rPr>
          <w:sz w:val="22"/>
          <w:szCs w:val="22"/>
        </w:rPr>
      </w:pPr>
      <w:r w:rsidRPr="00D952AF">
        <w:rPr>
          <w:sz w:val="22"/>
          <w:szCs w:val="22"/>
        </w:rPr>
        <w:t xml:space="preserve">Observation </w:t>
      </w:r>
      <w:r w:rsidRPr="00D952AF">
        <w:rPr>
          <w:sz w:val="22"/>
          <w:szCs w:val="22"/>
        </w:rPr>
        <w:fldChar w:fldCharType="begin"/>
      </w:r>
      <w:r w:rsidRPr="00D952AF">
        <w:rPr>
          <w:sz w:val="22"/>
          <w:szCs w:val="22"/>
        </w:rPr>
        <w:instrText xml:space="preserve"> SEQ Observation \* ARABIC </w:instrText>
      </w:r>
      <w:r w:rsidRPr="00D952AF">
        <w:rPr>
          <w:sz w:val="22"/>
          <w:szCs w:val="22"/>
        </w:rPr>
        <w:fldChar w:fldCharType="separate"/>
      </w:r>
      <w:r>
        <w:rPr>
          <w:noProof/>
          <w:sz w:val="22"/>
          <w:szCs w:val="22"/>
        </w:rPr>
        <w:t>1</w:t>
      </w:r>
      <w:r w:rsidRPr="00D952AF">
        <w:rPr>
          <w:sz w:val="22"/>
          <w:szCs w:val="22"/>
        </w:rPr>
        <w:fldChar w:fldCharType="end"/>
      </w:r>
      <w:r w:rsidRPr="00D952AF">
        <w:rPr>
          <w:sz w:val="22"/>
          <w:szCs w:val="22"/>
        </w:rPr>
        <w:t xml:space="preserve">: </w:t>
      </w:r>
      <w:r>
        <w:rPr>
          <w:sz w:val="22"/>
          <w:szCs w:val="22"/>
        </w:rPr>
        <w:t>T</w:t>
      </w:r>
      <w:r w:rsidRPr="00013483">
        <w:rPr>
          <w:sz w:val="22"/>
          <w:szCs w:val="22"/>
        </w:rPr>
        <w:t xml:space="preserve">he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sub>
        </m:sSub>
      </m:oMath>
      <w:r w:rsidRPr="00013483">
        <w:rPr>
          <w:sz w:val="22"/>
          <w:szCs w:val="22"/>
        </w:rPr>
        <w:t xml:space="preserve">, can be divided into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Pr="00013483">
        <w:rPr>
          <w:sz w:val="22"/>
          <w:szCs w:val="22"/>
        </w:rPr>
        <w:t xml:space="preserve">, and a residual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cRes</m:t>
            </m:r>
          </m:sub>
        </m:sSub>
      </m:oMath>
      <w:r>
        <w:rPr>
          <w:sz w:val="22"/>
          <w:szCs w:val="22"/>
        </w:rPr>
        <w:t xml:space="preserve">. The minimum common TA, </w:t>
      </w:r>
      <m:oMath>
        <m:sSub>
          <m:sSubPr>
            <m:ctrlPr>
              <w:rPr>
                <w:rFonts w:ascii="Cambria Math" w:hAnsi="Cambria Math"/>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c</m:t>
            </m:r>
            <m:r>
              <m:rPr>
                <m:sty m:val="bi"/>
              </m:rPr>
              <w:rPr>
                <w:rFonts w:ascii="Cambria Math" w:hAnsi="Cambria Math"/>
                <w:sz w:val="22"/>
                <w:szCs w:val="22"/>
              </w:rPr>
              <m:t>0</m:t>
            </m:r>
          </m:sub>
        </m:sSub>
      </m:oMath>
      <w:r w:rsidRPr="00013483">
        <w:rPr>
          <w:sz w:val="22"/>
          <w:szCs w:val="22"/>
        </w:rPr>
        <w:t>,</w:t>
      </w:r>
      <w:r>
        <w:rPr>
          <w:sz w:val="22"/>
          <w:szCs w:val="22"/>
        </w:rPr>
        <w:t xml:space="preserve"> can be derived by UE from satellite ephemeris (or simply altitude) information without additional signalling. </w:t>
      </w:r>
    </w:p>
    <w:p w14:paraId="6A7F5B6A" w14:textId="77777777" w:rsidR="00507D14" w:rsidRDefault="00507D14" w:rsidP="00875262">
      <w:pPr>
        <w:wordWrap/>
        <w:jc w:val="both"/>
        <w:rPr>
          <w:b/>
          <w:sz w:val="22"/>
          <w:szCs w:val="22"/>
        </w:rPr>
      </w:pPr>
      <w:r w:rsidDel="00507D14">
        <w:rPr>
          <w:b/>
          <w:sz w:val="22"/>
          <w:szCs w:val="22"/>
        </w:rPr>
        <w:t xml:space="preserve"> </w:t>
      </w:r>
    </w:p>
    <w:p w14:paraId="06CDBCD6" w14:textId="77777777" w:rsidR="00507D14" w:rsidRPr="00C377E7" w:rsidRDefault="00507D14" w:rsidP="00875262">
      <w:pPr>
        <w:pStyle w:val="aff3"/>
        <w:spacing w:after="0"/>
        <w:ind w:left="0"/>
        <w:contextualSpacing w:val="0"/>
        <w:rPr>
          <w:sz w:val="22"/>
          <w:szCs w:val="22"/>
        </w:rPr>
      </w:pPr>
      <w:r w:rsidRPr="000C3DF8">
        <w:rPr>
          <w:b/>
          <w:sz w:val="22"/>
          <w:szCs w:val="22"/>
        </w:rPr>
        <w:t>Observation</w:t>
      </w:r>
      <w:r w:rsidRPr="000C3DF8">
        <w:rPr>
          <w:b/>
          <w:sz w:val="22"/>
          <w:szCs w:val="22"/>
          <w:lang w:val="en-US"/>
        </w:rPr>
        <w:t xml:space="preserve"> 2</w:t>
      </w:r>
      <w:r w:rsidRPr="000C3DF8">
        <w:rPr>
          <w:b/>
          <w:sz w:val="22"/>
          <w:szCs w:val="22"/>
          <w:lang w:val="en-GB"/>
        </w:rPr>
        <w:t xml:space="preserve">: </w:t>
      </w:r>
      <w:r w:rsidRPr="000C3DF8">
        <w:rPr>
          <w:b/>
          <w:sz w:val="22"/>
          <w:szCs w:val="22"/>
          <w:lang w:val="en-US"/>
        </w:rPr>
        <w:t xml:space="preserve">The gNB jointly indicates </w:t>
      </w:r>
      <w:r w:rsidRPr="000C3DF8">
        <w:rPr>
          <w:b/>
          <w:sz w:val="22"/>
          <w:szCs w:val="22"/>
        </w:rPr>
        <w:t>the TA variation rate and the Doppler shift.</w:t>
      </w:r>
    </w:p>
    <w:p w14:paraId="13167EB5" w14:textId="77777777" w:rsidR="00507D14" w:rsidRDefault="00507D14" w:rsidP="00875262">
      <w:pPr>
        <w:wordWrap/>
        <w:jc w:val="both"/>
        <w:rPr>
          <w:b/>
          <w:sz w:val="22"/>
          <w:szCs w:val="22"/>
        </w:rPr>
      </w:pPr>
    </w:p>
    <w:p w14:paraId="3FEC5F87" w14:textId="77777777" w:rsidR="00507D14" w:rsidRPr="00D952AF" w:rsidRDefault="00507D14" w:rsidP="00875262">
      <w:pPr>
        <w:wordWrap/>
        <w:ind w:left="1133" w:hangingChars="515" w:hanging="1133"/>
        <w:rPr>
          <w:b/>
          <w:sz w:val="22"/>
          <w:szCs w:val="22"/>
        </w:rPr>
      </w:pPr>
      <w:r w:rsidRPr="00D952AF">
        <w:rPr>
          <w:b/>
          <w:sz w:val="22"/>
          <w:szCs w:val="22"/>
        </w:rPr>
        <w:t xml:space="preserve">Observation </w:t>
      </w:r>
      <w:r>
        <w:rPr>
          <w:b/>
          <w:sz w:val="22"/>
          <w:szCs w:val="22"/>
        </w:rPr>
        <w:t>3</w:t>
      </w:r>
      <w:r w:rsidRPr="00D952AF">
        <w:rPr>
          <w:b/>
          <w:sz w:val="22"/>
          <w:szCs w:val="22"/>
          <w:lang w:val="en-GB"/>
        </w:rPr>
        <w:t xml:space="preserve">: </w:t>
      </w:r>
      <w:r w:rsidRPr="00D952AF">
        <w:rPr>
          <w:b/>
          <w:sz w:val="22"/>
          <w:szCs w:val="22"/>
        </w:rPr>
        <w:t xml:space="preserve">Based on the indicated TA variation rate </w:t>
      </w:r>
      <m:oMath>
        <m:sSub>
          <m:sSubPr>
            <m:ctrlPr>
              <w:rPr>
                <w:rFonts w:ascii="Cambria Math" w:hAnsi="Cambria Math"/>
                <w:b/>
                <w:sz w:val="22"/>
                <w:szCs w:val="22"/>
              </w:rPr>
            </m:ctrlPr>
          </m:sSubPr>
          <m:e>
            <m:r>
              <m:rPr>
                <m:sty m:val="b"/>
              </m:rPr>
              <w:rPr>
                <w:rFonts w:ascii="Cambria Math" w:hAnsi="Cambria Math"/>
                <w:sz w:val="22"/>
                <w:szCs w:val="22"/>
              </w:rPr>
              <m:t>r</m:t>
            </m:r>
          </m:e>
          <m:sub>
            <m:r>
              <m:rPr>
                <m:sty m:val="b"/>
              </m:rPr>
              <w:rPr>
                <w:rFonts w:ascii="Cambria Math" w:hAnsi="Cambria Math"/>
                <w:sz w:val="22"/>
                <w:szCs w:val="22"/>
              </w:rPr>
              <m:t>TA</m:t>
            </m:r>
          </m:sub>
        </m:sSub>
      </m:oMath>
      <w:r w:rsidRPr="00D952AF">
        <w:rPr>
          <w:b/>
          <w:sz w:val="22"/>
          <w:szCs w:val="22"/>
        </w:rPr>
        <w:t xml:space="preserve"> (and the current TA), the UE can autonomously adjust its TA.</w:t>
      </w:r>
    </w:p>
    <w:p w14:paraId="558C700F" w14:textId="77777777" w:rsidR="00507D14" w:rsidRDefault="00507D14" w:rsidP="00875262">
      <w:pPr>
        <w:wordWrap/>
        <w:jc w:val="both"/>
        <w:rPr>
          <w:b/>
          <w:sz w:val="22"/>
          <w:szCs w:val="22"/>
        </w:rPr>
      </w:pPr>
    </w:p>
    <w:p w14:paraId="4F1A2D88" w14:textId="5C431344" w:rsidR="00507D14" w:rsidRPr="00D952AF" w:rsidRDefault="00507D14" w:rsidP="00875262">
      <w:pPr>
        <w:wordWrap/>
        <w:ind w:left="1133" w:hangingChars="515" w:hanging="1133"/>
        <w:rPr>
          <w:b/>
          <w:sz w:val="22"/>
          <w:szCs w:val="22"/>
        </w:rPr>
      </w:pPr>
      <w:r w:rsidRPr="00D952AF">
        <w:rPr>
          <w:b/>
          <w:sz w:val="22"/>
          <w:szCs w:val="22"/>
        </w:rPr>
        <w:t xml:space="preserve">Observation </w:t>
      </w:r>
      <w:r>
        <w:rPr>
          <w:b/>
          <w:sz w:val="22"/>
          <w:szCs w:val="22"/>
        </w:rPr>
        <w:t>4</w:t>
      </w:r>
      <w:r w:rsidRPr="00D952AF">
        <w:rPr>
          <w:b/>
          <w:sz w:val="22"/>
          <w:szCs w:val="22"/>
          <w:lang w:val="en-GB"/>
        </w:rPr>
        <w:t xml:space="preserve">: </w:t>
      </w:r>
      <w:r w:rsidRPr="00D952AF">
        <w:rPr>
          <w:b/>
          <w:sz w:val="22"/>
          <w:szCs w:val="22"/>
        </w:rPr>
        <w:t xml:space="preserve">Based on the indicated Doppler shift </w:t>
      </w:r>
      <m:oMath>
        <m:sSub>
          <m:sSubPr>
            <m:ctrlPr>
              <w:rPr>
                <w:rFonts w:ascii="Cambria Math" w:hAnsi="Cambria Math"/>
                <w:b/>
                <w:sz w:val="22"/>
                <w:szCs w:val="22"/>
              </w:rPr>
            </m:ctrlPr>
          </m:sSubPr>
          <m:e>
            <m:r>
              <m:rPr>
                <m:sty m:val="b"/>
              </m:rPr>
              <w:rPr>
                <w:rFonts w:ascii="Cambria Math" w:hAnsi="Cambria Math"/>
                <w:sz w:val="22"/>
                <w:szCs w:val="22"/>
              </w:rPr>
              <m:t>f</m:t>
            </m:r>
          </m:e>
          <m:sub>
            <m:r>
              <m:rPr>
                <m:sty m:val="b"/>
              </m:rPr>
              <w:rPr>
                <w:rFonts w:ascii="Cambria Math" w:hAnsi="Cambria Math"/>
                <w:sz w:val="22"/>
                <w:szCs w:val="22"/>
              </w:rPr>
              <m:t>D</m:t>
            </m:r>
          </m:sub>
        </m:sSub>
      </m:oMath>
      <w:r w:rsidRPr="00D952AF">
        <w:rPr>
          <w:b/>
          <w:sz w:val="22"/>
          <w:szCs w:val="22"/>
        </w:rPr>
        <w:t xml:space="preserve"> (and the compensated frequency offset), the UE can determine the residual Doppler shift and pre-compensate its</w:t>
      </w:r>
      <w:r>
        <w:rPr>
          <w:b/>
          <w:sz w:val="22"/>
          <w:szCs w:val="22"/>
        </w:rPr>
        <w:t xml:space="preserve"> UL transmission.</w:t>
      </w:r>
    </w:p>
    <w:p w14:paraId="3887CCC2" w14:textId="77777777" w:rsidR="00FA7CA1" w:rsidRPr="00DD46C7" w:rsidRDefault="00FA7CA1" w:rsidP="00875262">
      <w:pPr>
        <w:wordWrap/>
        <w:jc w:val="both"/>
        <w:rPr>
          <w:rFonts w:eastAsia="맑은 고딕"/>
          <w:color w:val="000000"/>
          <w:sz w:val="22"/>
          <w:szCs w:val="22"/>
        </w:rPr>
      </w:pPr>
    </w:p>
    <w:p w14:paraId="7CF9AFEE" w14:textId="02200090" w:rsidR="000776FF" w:rsidRDefault="000776FF" w:rsidP="00875262">
      <w:pPr>
        <w:pStyle w:val="1"/>
        <w:numPr>
          <w:ilvl w:val="0"/>
          <w:numId w:val="0"/>
        </w:numPr>
        <w:spacing w:before="0" w:after="0"/>
        <w:rPr>
          <w:color w:val="000000"/>
          <w:lang w:val="pt-BR" w:eastAsia="ko-KR"/>
        </w:rPr>
      </w:pPr>
      <w:r w:rsidRPr="00C2757D">
        <w:rPr>
          <w:color w:val="000000"/>
          <w:lang w:val="pt-BR" w:eastAsia="ko-KR"/>
        </w:rPr>
        <w:t>References</w:t>
      </w:r>
    </w:p>
    <w:p w14:paraId="20C24398" w14:textId="77777777" w:rsidR="00B65111" w:rsidRPr="00B65111" w:rsidRDefault="00B65111" w:rsidP="00875262">
      <w:pPr>
        <w:wordWrap/>
        <w:rPr>
          <w:lang w:val="pt-BR"/>
        </w:rPr>
      </w:pPr>
    </w:p>
    <w:p w14:paraId="4FEA9263" w14:textId="43D80F20" w:rsidR="00875262" w:rsidRPr="00382C4D" w:rsidRDefault="008F60E1" w:rsidP="00875262">
      <w:pPr>
        <w:pStyle w:val="2222"/>
        <w:numPr>
          <w:ilvl w:val="0"/>
          <w:numId w:val="13"/>
        </w:numPr>
        <w:spacing w:after="0" w:line="240" w:lineRule="auto"/>
        <w:ind w:left="426" w:firstLineChars="0" w:hanging="426"/>
        <w:rPr>
          <w:rFonts w:eastAsia="MS Mincho"/>
          <w:bCs/>
          <w:sz w:val="22"/>
          <w:szCs w:val="22"/>
          <w:lang w:eastAsia="ja-JP"/>
        </w:rPr>
      </w:pPr>
      <w:bookmarkStart w:id="11" w:name="_Ref54257865"/>
      <w:r>
        <w:rPr>
          <w:rFonts w:eastAsia="MS Mincho"/>
          <w:bCs/>
          <w:sz w:val="22"/>
          <w:szCs w:val="22"/>
          <w:lang w:eastAsia="ja-JP"/>
        </w:rPr>
        <w:t>R1-2009748</w:t>
      </w:r>
      <w:r w:rsidR="00993B62" w:rsidRPr="001D75BE">
        <w:rPr>
          <w:rFonts w:eastAsia="MS Mincho"/>
          <w:bCs/>
          <w:sz w:val="22"/>
          <w:szCs w:val="22"/>
          <w:lang w:eastAsia="ja-JP"/>
        </w:rPr>
        <w:t>, “</w:t>
      </w:r>
      <w:r w:rsidR="00304A67">
        <w:rPr>
          <w:rFonts w:cs="Times New Roman"/>
          <w:sz w:val="22"/>
          <w:szCs w:val="22"/>
        </w:rPr>
        <w:t>FL</w:t>
      </w:r>
      <w:r w:rsidR="00FD1EED" w:rsidRPr="00FD1EED">
        <w:rPr>
          <w:rFonts w:cs="Times New Roman"/>
          <w:sz w:val="22"/>
          <w:szCs w:val="22"/>
        </w:rPr>
        <w:t xml:space="preserve"> Summary on enhancements on UL time and frequency synchronization for NR NTN</w:t>
      </w:r>
      <w:r w:rsidR="00993B62" w:rsidRPr="001D75BE">
        <w:rPr>
          <w:rFonts w:eastAsia="MS Mincho"/>
          <w:bCs/>
          <w:sz w:val="22"/>
          <w:szCs w:val="22"/>
          <w:lang w:eastAsia="ja-JP"/>
        </w:rPr>
        <w:t>”.</w:t>
      </w:r>
      <w:bookmarkEnd w:id="11"/>
    </w:p>
    <w:p w14:paraId="3964F5ED" w14:textId="7C59F57F" w:rsidR="002A1A45" w:rsidRPr="00875262" w:rsidRDefault="00D12430" w:rsidP="00BF4BB1">
      <w:pPr>
        <w:pStyle w:val="2222"/>
        <w:numPr>
          <w:ilvl w:val="0"/>
          <w:numId w:val="13"/>
        </w:numPr>
        <w:spacing w:after="0" w:line="240" w:lineRule="auto"/>
        <w:ind w:left="426" w:firstLineChars="0" w:hanging="426"/>
        <w:rPr>
          <w:rFonts w:eastAsia="MS Mincho"/>
          <w:bCs/>
          <w:lang w:eastAsia="ja-JP"/>
        </w:rPr>
      </w:pPr>
      <w:bookmarkStart w:id="12" w:name="_Ref53760356"/>
      <w:r>
        <w:rPr>
          <w:rFonts w:eastAsia="MS Mincho"/>
          <w:bCs/>
          <w:sz w:val="22"/>
          <w:szCs w:val="22"/>
          <w:lang w:eastAsia="ja-JP"/>
        </w:rPr>
        <w:t>R1-2101206</w:t>
      </w:r>
      <w:r w:rsidR="00875262">
        <w:rPr>
          <w:rFonts w:eastAsia="MS Mincho"/>
          <w:bCs/>
          <w:sz w:val="22"/>
          <w:szCs w:val="22"/>
          <w:lang w:eastAsia="ja-JP"/>
        </w:rPr>
        <w:t>, “On Timing relationship enhancements,” Samsung, RAN1-10</w:t>
      </w:r>
      <w:r w:rsidR="00A75C6A">
        <w:rPr>
          <w:rFonts w:eastAsia="MS Mincho"/>
          <w:bCs/>
          <w:sz w:val="22"/>
          <w:szCs w:val="22"/>
          <w:lang w:eastAsia="ja-JP"/>
        </w:rPr>
        <w:t>4</w:t>
      </w:r>
      <w:r w:rsidR="00875262">
        <w:rPr>
          <w:rFonts w:eastAsia="MS Mincho"/>
          <w:bCs/>
          <w:sz w:val="22"/>
          <w:szCs w:val="22"/>
          <w:lang w:eastAsia="ja-JP"/>
        </w:rPr>
        <w:t xml:space="preserve">e, </w:t>
      </w:r>
      <w:r w:rsidR="00A75C6A">
        <w:rPr>
          <w:rFonts w:eastAsia="MS Mincho"/>
          <w:bCs/>
          <w:sz w:val="22"/>
          <w:szCs w:val="22"/>
          <w:lang w:eastAsia="ja-JP"/>
        </w:rPr>
        <w:t>Jan</w:t>
      </w:r>
      <w:r w:rsidR="00875262">
        <w:rPr>
          <w:rFonts w:eastAsia="MS Mincho"/>
          <w:bCs/>
          <w:sz w:val="22"/>
          <w:szCs w:val="22"/>
          <w:lang w:eastAsia="ja-JP"/>
        </w:rPr>
        <w:t>. 202</w:t>
      </w:r>
      <w:r w:rsidR="00A75C6A">
        <w:rPr>
          <w:rFonts w:eastAsia="MS Mincho"/>
          <w:bCs/>
          <w:sz w:val="22"/>
          <w:szCs w:val="22"/>
          <w:lang w:eastAsia="ja-JP"/>
        </w:rPr>
        <w:t>1</w:t>
      </w:r>
      <w:r w:rsidR="00875262">
        <w:rPr>
          <w:rFonts w:eastAsia="MS Mincho"/>
          <w:bCs/>
          <w:sz w:val="22"/>
          <w:szCs w:val="22"/>
          <w:lang w:eastAsia="ja-JP"/>
        </w:rPr>
        <w:t>.</w:t>
      </w:r>
      <w:bookmarkEnd w:id="12"/>
    </w:p>
    <w:sectPr w:rsidR="002A1A45" w:rsidRPr="00875262" w:rsidSect="00EB7D8E">
      <w:footerReference w:type="even" r:id="rId19"/>
      <w:footerReference w:type="default" r:id="rId20"/>
      <w:footnotePr>
        <w:numRestart w:val="eachSect"/>
      </w:footnotePr>
      <w:pgSz w:w="11909" w:h="16834" w:code="9"/>
      <w:pgMar w:top="1418" w:right="1109"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66252" w14:textId="77777777" w:rsidR="00BB26DF" w:rsidRPr="00C47AD2" w:rsidRDefault="00BB26DF">
      <w:pPr>
        <w:rPr>
          <w:rFonts w:ascii="Arial" w:hAnsi="Arial"/>
          <w:sz w:val="12"/>
        </w:rPr>
      </w:pPr>
      <w:r>
        <w:separator/>
      </w:r>
    </w:p>
  </w:endnote>
  <w:endnote w:type="continuationSeparator" w:id="0">
    <w:p w14:paraId="2555B805" w14:textId="77777777" w:rsidR="00BB26DF" w:rsidRPr="00C47AD2" w:rsidRDefault="00BB26D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4B330F" w:rsidRDefault="004B330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4B330F" w:rsidRDefault="004B330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5026FABF" w:rsidR="004B330F" w:rsidRDefault="004B330F">
    <w:pPr>
      <w:pStyle w:val="a5"/>
    </w:pPr>
    <w:r>
      <w:fldChar w:fldCharType="begin"/>
    </w:r>
    <w:r>
      <w:instrText xml:space="preserve"> PAGE   \* MERGEFORMAT </w:instrText>
    </w:r>
    <w:r>
      <w:fldChar w:fldCharType="separate"/>
    </w:r>
    <w:r w:rsidR="00BB26DF">
      <w:t>1</w:t>
    </w:r>
    <w:r>
      <w:fldChar w:fldCharType="end"/>
    </w:r>
  </w:p>
  <w:p w14:paraId="45CA142C" w14:textId="77777777" w:rsidR="004B330F" w:rsidRDefault="004B330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99AC0" w14:textId="77777777" w:rsidR="00BB26DF" w:rsidRPr="00C47AD2" w:rsidRDefault="00BB26DF">
      <w:pPr>
        <w:rPr>
          <w:rFonts w:ascii="Arial" w:hAnsi="Arial"/>
          <w:sz w:val="12"/>
        </w:rPr>
      </w:pPr>
      <w:r>
        <w:separator/>
      </w:r>
    </w:p>
  </w:footnote>
  <w:footnote w:type="continuationSeparator" w:id="0">
    <w:p w14:paraId="33235265" w14:textId="77777777" w:rsidR="00BB26DF" w:rsidRPr="00C47AD2" w:rsidRDefault="00BB26D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4F7725F"/>
    <w:multiLevelType w:val="hybridMultilevel"/>
    <w:tmpl w:val="E5F0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B7A276C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46"/>
        </w:tabs>
        <w:ind w:left="846" w:hanging="576"/>
      </w:pPr>
      <w:rPr>
        <w:rFonts w:hint="default"/>
        <w:sz w:val="32"/>
        <w:szCs w:val="32"/>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C16EE1"/>
    <w:multiLevelType w:val="hybridMultilevel"/>
    <w:tmpl w:val="1DE4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234FA"/>
    <w:multiLevelType w:val="hybridMultilevel"/>
    <w:tmpl w:val="31B69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A3555"/>
    <w:multiLevelType w:val="hybridMultilevel"/>
    <w:tmpl w:val="86B2E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659FC"/>
    <w:multiLevelType w:val="hybridMultilevel"/>
    <w:tmpl w:val="A5320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20620"/>
    <w:multiLevelType w:val="hybridMultilevel"/>
    <w:tmpl w:val="53AEC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38E31BC1"/>
    <w:multiLevelType w:val="hybridMultilevel"/>
    <w:tmpl w:val="030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631771"/>
    <w:multiLevelType w:val="hybridMultilevel"/>
    <w:tmpl w:val="E264C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96493"/>
    <w:multiLevelType w:val="hybridMultilevel"/>
    <w:tmpl w:val="8B721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4F078C"/>
    <w:multiLevelType w:val="hybridMultilevel"/>
    <w:tmpl w:val="592A3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16B20"/>
    <w:multiLevelType w:val="hybridMultilevel"/>
    <w:tmpl w:val="F5BC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67B67FA4"/>
    <w:multiLevelType w:val="hybridMultilevel"/>
    <w:tmpl w:val="09DC8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D1E2C"/>
    <w:multiLevelType w:val="hybridMultilevel"/>
    <w:tmpl w:val="6A2CA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6B3F39"/>
    <w:multiLevelType w:val="hybridMultilevel"/>
    <w:tmpl w:val="7E3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20"/>
  </w:num>
  <w:num w:numId="6">
    <w:abstractNumId w:val="33"/>
  </w:num>
  <w:num w:numId="7">
    <w:abstractNumId w:val="22"/>
  </w:num>
  <w:num w:numId="8">
    <w:abstractNumId w:val="17"/>
  </w:num>
  <w:num w:numId="9">
    <w:abstractNumId w:val="31"/>
  </w:num>
  <w:num w:numId="10">
    <w:abstractNumId w:val="2"/>
  </w:num>
  <w:num w:numId="11">
    <w:abstractNumId w:val="4"/>
  </w:num>
  <w:num w:numId="12">
    <w:abstractNumId w:val="32"/>
  </w:num>
  <w:num w:numId="13">
    <w:abstractNumId w:val="1"/>
  </w:num>
  <w:num w:numId="14">
    <w:abstractNumId w:val="16"/>
  </w:num>
  <w:num w:numId="15">
    <w:abstractNumId w:val="9"/>
  </w:num>
  <w:num w:numId="16">
    <w:abstractNumId w:val="24"/>
  </w:num>
  <w:num w:numId="17">
    <w:abstractNumId w:val="8"/>
  </w:num>
  <w:num w:numId="18">
    <w:abstractNumId w:val="28"/>
  </w:num>
  <w:num w:numId="19">
    <w:abstractNumId w:val="18"/>
  </w:num>
  <w:num w:numId="20">
    <w:abstractNumId w:val="27"/>
  </w:num>
  <w:num w:numId="21">
    <w:abstractNumId w:val="11"/>
  </w:num>
  <w:num w:numId="22">
    <w:abstractNumId w:val="19"/>
  </w:num>
  <w:num w:numId="23">
    <w:abstractNumId w:val="15"/>
  </w:num>
  <w:num w:numId="24">
    <w:abstractNumId w:val="3"/>
  </w:num>
  <w:num w:numId="25">
    <w:abstractNumId w:val="23"/>
  </w:num>
  <w:num w:numId="26">
    <w:abstractNumId w:val="7"/>
  </w:num>
  <w:num w:numId="27">
    <w:abstractNumId w:val="12"/>
  </w:num>
  <w:num w:numId="28">
    <w:abstractNumId w:val="25"/>
  </w:num>
  <w:num w:numId="29">
    <w:abstractNumId w:val="5"/>
  </w:num>
  <w:num w:numId="30">
    <w:abstractNumId w:val="6"/>
  </w:num>
  <w:num w:numId="31">
    <w:abstractNumId w:val="29"/>
  </w:num>
  <w:num w:numId="32">
    <w:abstractNumId w:val="21"/>
  </w:num>
  <w:num w:numId="33">
    <w:abstractNumId w:val="26"/>
  </w:num>
  <w:num w:numId="3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483"/>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E87"/>
    <w:rsid w:val="00021FED"/>
    <w:rsid w:val="0002204E"/>
    <w:rsid w:val="000223D6"/>
    <w:rsid w:val="00022559"/>
    <w:rsid w:val="000226FB"/>
    <w:rsid w:val="00022C4B"/>
    <w:rsid w:val="0002325B"/>
    <w:rsid w:val="000233D9"/>
    <w:rsid w:val="000236B8"/>
    <w:rsid w:val="00023709"/>
    <w:rsid w:val="00023935"/>
    <w:rsid w:val="0002398A"/>
    <w:rsid w:val="000239F2"/>
    <w:rsid w:val="00023AE2"/>
    <w:rsid w:val="00023BE4"/>
    <w:rsid w:val="00023D7A"/>
    <w:rsid w:val="00023F40"/>
    <w:rsid w:val="0002406E"/>
    <w:rsid w:val="00024218"/>
    <w:rsid w:val="0002427B"/>
    <w:rsid w:val="000242ED"/>
    <w:rsid w:val="0002447D"/>
    <w:rsid w:val="000246DF"/>
    <w:rsid w:val="00024745"/>
    <w:rsid w:val="00024790"/>
    <w:rsid w:val="000249C2"/>
    <w:rsid w:val="00025752"/>
    <w:rsid w:val="00025AE3"/>
    <w:rsid w:val="00025C90"/>
    <w:rsid w:val="00025C95"/>
    <w:rsid w:val="00025CB7"/>
    <w:rsid w:val="00025DB8"/>
    <w:rsid w:val="00025E11"/>
    <w:rsid w:val="000261C8"/>
    <w:rsid w:val="00026E2C"/>
    <w:rsid w:val="00027104"/>
    <w:rsid w:val="0002729F"/>
    <w:rsid w:val="00027452"/>
    <w:rsid w:val="0002755F"/>
    <w:rsid w:val="00027594"/>
    <w:rsid w:val="000304A1"/>
    <w:rsid w:val="000304B7"/>
    <w:rsid w:val="00030ACF"/>
    <w:rsid w:val="00030BA3"/>
    <w:rsid w:val="00030C69"/>
    <w:rsid w:val="000310ED"/>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44F"/>
    <w:rsid w:val="00036512"/>
    <w:rsid w:val="00036A01"/>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E02"/>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5C"/>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76"/>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D09"/>
    <w:rsid w:val="00065E52"/>
    <w:rsid w:val="00065F2A"/>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8C"/>
    <w:rsid w:val="000A09A5"/>
    <w:rsid w:val="000A0BD3"/>
    <w:rsid w:val="000A0E34"/>
    <w:rsid w:val="000A0EC6"/>
    <w:rsid w:val="000A1033"/>
    <w:rsid w:val="000A1145"/>
    <w:rsid w:val="000A13EF"/>
    <w:rsid w:val="000A1479"/>
    <w:rsid w:val="000A1550"/>
    <w:rsid w:val="000A17F3"/>
    <w:rsid w:val="000A1C14"/>
    <w:rsid w:val="000A21D9"/>
    <w:rsid w:val="000A22B1"/>
    <w:rsid w:val="000A242F"/>
    <w:rsid w:val="000A2683"/>
    <w:rsid w:val="000A2733"/>
    <w:rsid w:val="000A2C69"/>
    <w:rsid w:val="000A2F33"/>
    <w:rsid w:val="000A36C5"/>
    <w:rsid w:val="000A38E5"/>
    <w:rsid w:val="000A39EE"/>
    <w:rsid w:val="000A3FA4"/>
    <w:rsid w:val="000A40EE"/>
    <w:rsid w:val="000A4284"/>
    <w:rsid w:val="000A43C3"/>
    <w:rsid w:val="000A4445"/>
    <w:rsid w:val="000A44B9"/>
    <w:rsid w:val="000A493F"/>
    <w:rsid w:val="000A49D0"/>
    <w:rsid w:val="000A5255"/>
    <w:rsid w:val="000A5602"/>
    <w:rsid w:val="000A56D9"/>
    <w:rsid w:val="000A582B"/>
    <w:rsid w:val="000A5A0E"/>
    <w:rsid w:val="000A5BA8"/>
    <w:rsid w:val="000A6155"/>
    <w:rsid w:val="000A6309"/>
    <w:rsid w:val="000A6890"/>
    <w:rsid w:val="000A6FFE"/>
    <w:rsid w:val="000A7020"/>
    <w:rsid w:val="000A7068"/>
    <w:rsid w:val="000A73B2"/>
    <w:rsid w:val="000A7AE9"/>
    <w:rsid w:val="000A7B1C"/>
    <w:rsid w:val="000A7C19"/>
    <w:rsid w:val="000A7C42"/>
    <w:rsid w:val="000A7CA2"/>
    <w:rsid w:val="000A7E9C"/>
    <w:rsid w:val="000B0115"/>
    <w:rsid w:val="000B02B9"/>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5C"/>
    <w:rsid w:val="000B3360"/>
    <w:rsid w:val="000B38E7"/>
    <w:rsid w:val="000B3B6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0CA1"/>
    <w:rsid w:val="000C12F6"/>
    <w:rsid w:val="000C178C"/>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5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46B"/>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76F"/>
    <w:rsid w:val="000E187E"/>
    <w:rsid w:val="000E1918"/>
    <w:rsid w:val="000E1C04"/>
    <w:rsid w:val="000E1CFD"/>
    <w:rsid w:val="000E1F03"/>
    <w:rsid w:val="000E229F"/>
    <w:rsid w:val="000E237F"/>
    <w:rsid w:val="000E2397"/>
    <w:rsid w:val="000E25C2"/>
    <w:rsid w:val="000E2645"/>
    <w:rsid w:val="000E2A10"/>
    <w:rsid w:val="000E2AC8"/>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0F41"/>
    <w:rsid w:val="000F166A"/>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DB5"/>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23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6E07"/>
    <w:rsid w:val="001170BE"/>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B30"/>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1B"/>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17C"/>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185"/>
    <w:rsid w:val="00134761"/>
    <w:rsid w:val="001347FE"/>
    <w:rsid w:val="00134A82"/>
    <w:rsid w:val="00134ADA"/>
    <w:rsid w:val="00134BCE"/>
    <w:rsid w:val="00134D8E"/>
    <w:rsid w:val="001351D6"/>
    <w:rsid w:val="00135224"/>
    <w:rsid w:val="00135246"/>
    <w:rsid w:val="001358C5"/>
    <w:rsid w:val="00135BD0"/>
    <w:rsid w:val="00136344"/>
    <w:rsid w:val="00136440"/>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8A3"/>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5F"/>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009"/>
    <w:rsid w:val="00165231"/>
    <w:rsid w:val="00165402"/>
    <w:rsid w:val="0016546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5E9E"/>
    <w:rsid w:val="00176118"/>
    <w:rsid w:val="00176331"/>
    <w:rsid w:val="001766D4"/>
    <w:rsid w:val="0017673D"/>
    <w:rsid w:val="00176A44"/>
    <w:rsid w:val="00176EF0"/>
    <w:rsid w:val="00177004"/>
    <w:rsid w:val="00177BF5"/>
    <w:rsid w:val="001804A2"/>
    <w:rsid w:val="00180DE2"/>
    <w:rsid w:val="0018174D"/>
    <w:rsid w:val="00181896"/>
    <w:rsid w:val="0018197E"/>
    <w:rsid w:val="00181C70"/>
    <w:rsid w:val="00181CAF"/>
    <w:rsid w:val="001824AD"/>
    <w:rsid w:val="00182522"/>
    <w:rsid w:val="0018254F"/>
    <w:rsid w:val="00182572"/>
    <w:rsid w:val="001825DC"/>
    <w:rsid w:val="00182AA8"/>
    <w:rsid w:val="001833D1"/>
    <w:rsid w:val="00183938"/>
    <w:rsid w:val="00183D43"/>
    <w:rsid w:val="001841BA"/>
    <w:rsid w:val="001848EC"/>
    <w:rsid w:val="00184939"/>
    <w:rsid w:val="00184B55"/>
    <w:rsid w:val="00184D58"/>
    <w:rsid w:val="00185A2A"/>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C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2BD"/>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AD5"/>
    <w:rsid w:val="001B6DAB"/>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4EC1"/>
    <w:rsid w:val="002053BD"/>
    <w:rsid w:val="0020557A"/>
    <w:rsid w:val="00205F0A"/>
    <w:rsid w:val="002067BE"/>
    <w:rsid w:val="00206824"/>
    <w:rsid w:val="002069DD"/>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29B"/>
    <w:rsid w:val="002216D9"/>
    <w:rsid w:val="00221833"/>
    <w:rsid w:val="002219B5"/>
    <w:rsid w:val="00221AB8"/>
    <w:rsid w:val="00221C89"/>
    <w:rsid w:val="00221C8F"/>
    <w:rsid w:val="00221DF9"/>
    <w:rsid w:val="00221F33"/>
    <w:rsid w:val="0022229B"/>
    <w:rsid w:val="002224FC"/>
    <w:rsid w:val="00222873"/>
    <w:rsid w:val="00222A1C"/>
    <w:rsid w:val="00222A92"/>
    <w:rsid w:val="00222B44"/>
    <w:rsid w:val="00222CA3"/>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DD5"/>
    <w:rsid w:val="00241E1E"/>
    <w:rsid w:val="00241EDE"/>
    <w:rsid w:val="00241F6B"/>
    <w:rsid w:val="00242003"/>
    <w:rsid w:val="002421C8"/>
    <w:rsid w:val="002423B0"/>
    <w:rsid w:val="00242503"/>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D71"/>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060"/>
    <w:rsid w:val="002713FA"/>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080"/>
    <w:rsid w:val="002801FA"/>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9F2"/>
    <w:rsid w:val="00291E29"/>
    <w:rsid w:val="00291F57"/>
    <w:rsid w:val="002926D1"/>
    <w:rsid w:val="00292712"/>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A5E"/>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3F56"/>
    <w:rsid w:val="002A4114"/>
    <w:rsid w:val="002A41D0"/>
    <w:rsid w:val="002A477E"/>
    <w:rsid w:val="002A4A78"/>
    <w:rsid w:val="002A4BF0"/>
    <w:rsid w:val="002A4F9A"/>
    <w:rsid w:val="002A53BC"/>
    <w:rsid w:val="002A593F"/>
    <w:rsid w:val="002A5BC7"/>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7A3"/>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E86"/>
    <w:rsid w:val="002C7F46"/>
    <w:rsid w:val="002D0115"/>
    <w:rsid w:val="002D0157"/>
    <w:rsid w:val="002D0B77"/>
    <w:rsid w:val="002D0EB9"/>
    <w:rsid w:val="002D15F9"/>
    <w:rsid w:val="002D1C3B"/>
    <w:rsid w:val="002D1D13"/>
    <w:rsid w:val="002D2171"/>
    <w:rsid w:val="002D2728"/>
    <w:rsid w:val="002D2C95"/>
    <w:rsid w:val="002D3076"/>
    <w:rsid w:val="002D35C5"/>
    <w:rsid w:val="002D37C5"/>
    <w:rsid w:val="002D458C"/>
    <w:rsid w:val="002D4AC0"/>
    <w:rsid w:val="002D4BAB"/>
    <w:rsid w:val="002D4D91"/>
    <w:rsid w:val="002D4E38"/>
    <w:rsid w:val="002D4FDA"/>
    <w:rsid w:val="002D588E"/>
    <w:rsid w:val="002D5E1A"/>
    <w:rsid w:val="002D6277"/>
    <w:rsid w:val="002D6723"/>
    <w:rsid w:val="002D6840"/>
    <w:rsid w:val="002D6C58"/>
    <w:rsid w:val="002D723D"/>
    <w:rsid w:val="002D7657"/>
    <w:rsid w:val="002D790C"/>
    <w:rsid w:val="002D7CFD"/>
    <w:rsid w:val="002D7EA3"/>
    <w:rsid w:val="002E051A"/>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AC6"/>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7E3"/>
    <w:rsid w:val="002F5D84"/>
    <w:rsid w:val="002F5FAE"/>
    <w:rsid w:val="002F6237"/>
    <w:rsid w:val="002F649B"/>
    <w:rsid w:val="002F64DF"/>
    <w:rsid w:val="002F67E2"/>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67"/>
    <w:rsid w:val="00304AA0"/>
    <w:rsid w:val="00304BA1"/>
    <w:rsid w:val="00304D97"/>
    <w:rsid w:val="0030529E"/>
    <w:rsid w:val="003052B5"/>
    <w:rsid w:val="00305495"/>
    <w:rsid w:val="0030554C"/>
    <w:rsid w:val="003058BB"/>
    <w:rsid w:val="003058CA"/>
    <w:rsid w:val="00305BA2"/>
    <w:rsid w:val="00305E77"/>
    <w:rsid w:val="00305F4C"/>
    <w:rsid w:val="003062E4"/>
    <w:rsid w:val="0030683E"/>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5D4"/>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03D"/>
    <w:rsid w:val="0032404E"/>
    <w:rsid w:val="00324199"/>
    <w:rsid w:val="003241FC"/>
    <w:rsid w:val="003243D6"/>
    <w:rsid w:val="0032466D"/>
    <w:rsid w:val="00324B2E"/>
    <w:rsid w:val="00324BEC"/>
    <w:rsid w:val="00324CF0"/>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EC1"/>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AFF"/>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59C"/>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4F5"/>
    <w:rsid w:val="00351BB0"/>
    <w:rsid w:val="00351C90"/>
    <w:rsid w:val="00351F78"/>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4C"/>
    <w:rsid w:val="003623E6"/>
    <w:rsid w:val="0036299D"/>
    <w:rsid w:val="00362A7E"/>
    <w:rsid w:val="00362A96"/>
    <w:rsid w:val="00362D1D"/>
    <w:rsid w:val="00362E9F"/>
    <w:rsid w:val="00363B85"/>
    <w:rsid w:val="00363E76"/>
    <w:rsid w:val="003648E7"/>
    <w:rsid w:val="003649B6"/>
    <w:rsid w:val="00364BA6"/>
    <w:rsid w:val="00364E98"/>
    <w:rsid w:val="00365036"/>
    <w:rsid w:val="00365058"/>
    <w:rsid w:val="00365150"/>
    <w:rsid w:val="003652AA"/>
    <w:rsid w:val="003652B0"/>
    <w:rsid w:val="003654CF"/>
    <w:rsid w:val="0036554F"/>
    <w:rsid w:val="0036558C"/>
    <w:rsid w:val="003658B3"/>
    <w:rsid w:val="00365D52"/>
    <w:rsid w:val="00366248"/>
    <w:rsid w:val="00366676"/>
    <w:rsid w:val="00366CE0"/>
    <w:rsid w:val="003670B7"/>
    <w:rsid w:val="003674BB"/>
    <w:rsid w:val="003675D0"/>
    <w:rsid w:val="00367712"/>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C4D"/>
    <w:rsid w:val="00382DD3"/>
    <w:rsid w:val="003833C7"/>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81"/>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95"/>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9AC"/>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32F"/>
    <w:rsid w:val="003A4826"/>
    <w:rsid w:val="003A49C9"/>
    <w:rsid w:val="003A4A7E"/>
    <w:rsid w:val="003A4B3B"/>
    <w:rsid w:val="003A4CBC"/>
    <w:rsid w:val="003A4E36"/>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3FF"/>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0C"/>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1"/>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0F8D"/>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C54"/>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9B5"/>
    <w:rsid w:val="00423BA1"/>
    <w:rsid w:val="00423FA9"/>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8A0"/>
    <w:rsid w:val="00427AE9"/>
    <w:rsid w:val="0043011F"/>
    <w:rsid w:val="00430671"/>
    <w:rsid w:val="00430A7F"/>
    <w:rsid w:val="00430CEC"/>
    <w:rsid w:val="00430FF3"/>
    <w:rsid w:val="004314C0"/>
    <w:rsid w:val="0043152B"/>
    <w:rsid w:val="00431FAC"/>
    <w:rsid w:val="0043258A"/>
    <w:rsid w:val="004329EF"/>
    <w:rsid w:val="004329F0"/>
    <w:rsid w:val="00432A4E"/>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9E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725"/>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5EB"/>
    <w:rsid w:val="004847A2"/>
    <w:rsid w:val="004847B3"/>
    <w:rsid w:val="00484A4F"/>
    <w:rsid w:val="00484BDF"/>
    <w:rsid w:val="00484E77"/>
    <w:rsid w:val="0048531A"/>
    <w:rsid w:val="004854D7"/>
    <w:rsid w:val="00486485"/>
    <w:rsid w:val="00486523"/>
    <w:rsid w:val="0048670E"/>
    <w:rsid w:val="00486734"/>
    <w:rsid w:val="00486A9F"/>
    <w:rsid w:val="004872E2"/>
    <w:rsid w:val="0048778E"/>
    <w:rsid w:val="00487865"/>
    <w:rsid w:val="00487A11"/>
    <w:rsid w:val="00487B81"/>
    <w:rsid w:val="00487F6F"/>
    <w:rsid w:val="00487FAA"/>
    <w:rsid w:val="00490093"/>
    <w:rsid w:val="004902C3"/>
    <w:rsid w:val="004903AF"/>
    <w:rsid w:val="00490966"/>
    <w:rsid w:val="00490F46"/>
    <w:rsid w:val="004911AF"/>
    <w:rsid w:val="00491AFA"/>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251"/>
    <w:rsid w:val="004975C0"/>
    <w:rsid w:val="0049767A"/>
    <w:rsid w:val="00497689"/>
    <w:rsid w:val="0049783A"/>
    <w:rsid w:val="004979B0"/>
    <w:rsid w:val="00497B23"/>
    <w:rsid w:val="00497F97"/>
    <w:rsid w:val="004A00D0"/>
    <w:rsid w:val="004A0174"/>
    <w:rsid w:val="004A0343"/>
    <w:rsid w:val="004A0573"/>
    <w:rsid w:val="004A071D"/>
    <w:rsid w:val="004A0BB6"/>
    <w:rsid w:val="004A0FD4"/>
    <w:rsid w:val="004A1183"/>
    <w:rsid w:val="004A119E"/>
    <w:rsid w:val="004A1378"/>
    <w:rsid w:val="004A1395"/>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9AF"/>
    <w:rsid w:val="004A5B7A"/>
    <w:rsid w:val="004A5E69"/>
    <w:rsid w:val="004A60F0"/>
    <w:rsid w:val="004A6239"/>
    <w:rsid w:val="004A623D"/>
    <w:rsid w:val="004A6392"/>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689"/>
    <w:rsid w:val="004B288C"/>
    <w:rsid w:val="004B294C"/>
    <w:rsid w:val="004B2E07"/>
    <w:rsid w:val="004B330F"/>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5A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962"/>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79"/>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85"/>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15F0"/>
    <w:rsid w:val="004F168C"/>
    <w:rsid w:val="004F22BA"/>
    <w:rsid w:val="004F22ED"/>
    <w:rsid w:val="004F23E0"/>
    <w:rsid w:val="004F2591"/>
    <w:rsid w:val="004F2654"/>
    <w:rsid w:val="004F2A0C"/>
    <w:rsid w:val="004F3007"/>
    <w:rsid w:val="004F303B"/>
    <w:rsid w:val="004F3261"/>
    <w:rsid w:val="004F35B0"/>
    <w:rsid w:val="004F3734"/>
    <w:rsid w:val="004F3A1A"/>
    <w:rsid w:val="004F3D7A"/>
    <w:rsid w:val="004F3F00"/>
    <w:rsid w:val="004F3F1F"/>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BEE"/>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D14"/>
    <w:rsid w:val="0051046A"/>
    <w:rsid w:val="005104E8"/>
    <w:rsid w:val="0051054B"/>
    <w:rsid w:val="005105BC"/>
    <w:rsid w:val="00510815"/>
    <w:rsid w:val="00510B29"/>
    <w:rsid w:val="005111D1"/>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6A6"/>
    <w:rsid w:val="00513792"/>
    <w:rsid w:val="005140BF"/>
    <w:rsid w:val="005142B4"/>
    <w:rsid w:val="0051466B"/>
    <w:rsid w:val="005146DD"/>
    <w:rsid w:val="00514761"/>
    <w:rsid w:val="00514764"/>
    <w:rsid w:val="00514837"/>
    <w:rsid w:val="0051492D"/>
    <w:rsid w:val="00514B8C"/>
    <w:rsid w:val="00514B93"/>
    <w:rsid w:val="00514DBA"/>
    <w:rsid w:val="005152BE"/>
    <w:rsid w:val="0051533D"/>
    <w:rsid w:val="0051558A"/>
    <w:rsid w:val="00515647"/>
    <w:rsid w:val="00515A54"/>
    <w:rsid w:val="00515FEC"/>
    <w:rsid w:val="0051619D"/>
    <w:rsid w:val="0051690E"/>
    <w:rsid w:val="00516994"/>
    <w:rsid w:val="00516C3A"/>
    <w:rsid w:val="00517127"/>
    <w:rsid w:val="0051721D"/>
    <w:rsid w:val="0051759C"/>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8B"/>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8DB"/>
    <w:rsid w:val="00527997"/>
    <w:rsid w:val="00527A46"/>
    <w:rsid w:val="00527C55"/>
    <w:rsid w:val="005300A1"/>
    <w:rsid w:val="00530287"/>
    <w:rsid w:val="005303A7"/>
    <w:rsid w:val="00530AB3"/>
    <w:rsid w:val="00530C34"/>
    <w:rsid w:val="00530F0C"/>
    <w:rsid w:val="00530F2B"/>
    <w:rsid w:val="0053146C"/>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AF2"/>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0C45"/>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B88"/>
    <w:rsid w:val="00560EE9"/>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D9D"/>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3F55"/>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B9B"/>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33"/>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77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24F"/>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5AC"/>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37"/>
    <w:rsid w:val="005C4CF2"/>
    <w:rsid w:val="005C504C"/>
    <w:rsid w:val="005C504E"/>
    <w:rsid w:val="005C557C"/>
    <w:rsid w:val="005C5950"/>
    <w:rsid w:val="005C5970"/>
    <w:rsid w:val="005C62BE"/>
    <w:rsid w:val="005C63B9"/>
    <w:rsid w:val="005C6A31"/>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AA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883"/>
    <w:rsid w:val="005E4FF0"/>
    <w:rsid w:val="005E54C1"/>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DC9"/>
    <w:rsid w:val="005E7F2B"/>
    <w:rsid w:val="005E7F72"/>
    <w:rsid w:val="005F02C3"/>
    <w:rsid w:val="005F02EF"/>
    <w:rsid w:val="005F042E"/>
    <w:rsid w:val="005F0508"/>
    <w:rsid w:val="005F0546"/>
    <w:rsid w:val="005F05FF"/>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C08"/>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09F"/>
    <w:rsid w:val="0060152D"/>
    <w:rsid w:val="00601845"/>
    <w:rsid w:val="00601863"/>
    <w:rsid w:val="006018A5"/>
    <w:rsid w:val="00601912"/>
    <w:rsid w:val="00601E31"/>
    <w:rsid w:val="00601E74"/>
    <w:rsid w:val="00602144"/>
    <w:rsid w:val="006027DC"/>
    <w:rsid w:val="00602EE6"/>
    <w:rsid w:val="00603644"/>
    <w:rsid w:val="006039A0"/>
    <w:rsid w:val="00603BC4"/>
    <w:rsid w:val="00603D92"/>
    <w:rsid w:val="0060414A"/>
    <w:rsid w:val="00604236"/>
    <w:rsid w:val="0060474F"/>
    <w:rsid w:val="0060495E"/>
    <w:rsid w:val="00604D20"/>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35A"/>
    <w:rsid w:val="006304A7"/>
    <w:rsid w:val="006306C8"/>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D0"/>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2B9F"/>
    <w:rsid w:val="0064336C"/>
    <w:rsid w:val="00643B52"/>
    <w:rsid w:val="006443DF"/>
    <w:rsid w:val="006444B7"/>
    <w:rsid w:val="00644787"/>
    <w:rsid w:val="00644C64"/>
    <w:rsid w:val="00644CEA"/>
    <w:rsid w:val="00644E1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160"/>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1D6E"/>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AAB"/>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BD3"/>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4FF9"/>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E7F"/>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441"/>
    <w:rsid w:val="006B7567"/>
    <w:rsid w:val="006B7604"/>
    <w:rsid w:val="006B76F7"/>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20E"/>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6B"/>
    <w:rsid w:val="006D00ED"/>
    <w:rsid w:val="006D0274"/>
    <w:rsid w:val="006D0503"/>
    <w:rsid w:val="006D05E6"/>
    <w:rsid w:val="006D11CD"/>
    <w:rsid w:val="006D1746"/>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A3B"/>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6F0"/>
    <w:rsid w:val="006F2D26"/>
    <w:rsid w:val="006F2EFD"/>
    <w:rsid w:val="006F2F59"/>
    <w:rsid w:val="006F305E"/>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734"/>
    <w:rsid w:val="00701B82"/>
    <w:rsid w:val="00701F42"/>
    <w:rsid w:val="00701F8D"/>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9D1"/>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CFF"/>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1EC"/>
    <w:rsid w:val="00721435"/>
    <w:rsid w:val="007218C7"/>
    <w:rsid w:val="00721A7E"/>
    <w:rsid w:val="00721BC9"/>
    <w:rsid w:val="007221FE"/>
    <w:rsid w:val="00722226"/>
    <w:rsid w:val="0072234B"/>
    <w:rsid w:val="00722734"/>
    <w:rsid w:val="00722776"/>
    <w:rsid w:val="007228C1"/>
    <w:rsid w:val="00722C88"/>
    <w:rsid w:val="00722CD7"/>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DD4"/>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2E07"/>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85F"/>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C8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3CA"/>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17"/>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3C9"/>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17"/>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0BB"/>
    <w:rsid w:val="007A316B"/>
    <w:rsid w:val="007A3553"/>
    <w:rsid w:val="007A38DE"/>
    <w:rsid w:val="007A3B1B"/>
    <w:rsid w:val="007A4C24"/>
    <w:rsid w:val="007A4CCD"/>
    <w:rsid w:val="007A5659"/>
    <w:rsid w:val="007A574F"/>
    <w:rsid w:val="007A576A"/>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3A3"/>
    <w:rsid w:val="007B1454"/>
    <w:rsid w:val="007B1576"/>
    <w:rsid w:val="007B177C"/>
    <w:rsid w:val="007B17D6"/>
    <w:rsid w:val="007B1A3F"/>
    <w:rsid w:val="007B1D9A"/>
    <w:rsid w:val="007B2691"/>
    <w:rsid w:val="007B29DC"/>
    <w:rsid w:val="007B2AAA"/>
    <w:rsid w:val="007B2BA0"/>
    <w:rsid w:val="007B2D29"/>
    <w:rsid w:val="007B2E84"/>
    <w:rsid w:val="007B3199"/>
    <w:rsid w:val="007B38DE"/>
    <w:rsid w:val="007B392F"/>
    <w:rsid w:val="007B398E"/>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2F3B"/>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1E20"/>
    <w:rsid w:val="007E2261"/>
    <w:rsid w:val="007E266F"/>
    <w:rsid w:val="007E321A"/>
    <w:rsid w:val="007E3247"/>
    <w:rsid w:val="007E356C"/>
    <w:rsid w:val="007E384E"/>
    <w:rsid w:val="007E3912"/>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1E4"/>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72D"/>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69B"/>
    <w:rsid w:val="008027FE"/>
    <w:rsid w:val="00802B17"/>
    <w:rsid w:val="00802C85"/>
    <w:rsid w:val="00802D73"/>
    <w:rsid w:val="00802DB1"/>
    <w:rsid w:val="00802FF5"/>
    <w:rsid w:val="00803219"/>
    <w:rsid w:val="00803CC4"/>
    <w:rsid w:val="00803FA3"/>
    <w:rsid w:val="008040F2"/>
    <w:rsid w:val="00804150"/>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7C3"/>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D8A"/>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031"/>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4D"/>
    <w:rsid w:val="00827588"/>
    <w:rsid w:val="00827911"/>
    <w:rsid w:val="0083040D"/>
    <w:rsid w:val="00830AE5"/>
    <w:rsid w:val="00830B23"/>
    <w:rsid w:val="00830E35"/>
    <w:rsid w:val="00830F01"/>
    <w:rsid w:val="008313DF"/>
    <w:rsid w:val="008314E5"/>
    <w:rsid w:val="00831848"/>
    <w:rsid w:val="00831FBD"/>
    <w:rsid w:val="00832747"/>
    <w:rsid w:val="00832D17"/>
    <w:rsid w:val="0083398B"/>
    <w:rsid w:val="00833C8E"/>
    <w:rsid w:val="00834098"/>
    <w:rsid w:val="00834419"/>
    <w:rsid w:val="0083470D"/>
    <w:rsid w:val="0083476C"/>
    <w:rsid w:val="0083530E"/>
    <w:rsid w:val="008359D9"/>
    <w:rsid w:val="00835C33"/>
    <w:rsid w:val="00835CE3"/>
    <w:rsid w:val="00835E55"/>
    <w:rsid w:val="00836304"/>
    <w:rsid w:val="00836540"/>
    <w:rsid w:val="00836747"/>
    <w:rsid w:val="00836A62"/>
    <w:rsid w:val="00837166"/>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47FA1"/>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A11"/>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CF2"/>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65C"/>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292"/>
    <w:rsid w:val="00872A63"/>
    <w:rsid w:val="00872D7F"/>
    <w:rsid w:val="00872DB6"/>
    <w:rsid w:val="00872F46"/>
    <w:rsid w:val="008734AC"/>
    <w:rsid w:val="00873E8E"/>
    <w:rsid w:val="00874244"/>
    <w:rsid w:val="00874B93"/>
    <w:rsid w:val="00874D56"/>
    <w:rsid w:val="00875262"/>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2E0"/>
    <w:rsid w:val="0088231D"/>
    <w:rsid w:val="00882371"/>
    <w:rsid w:val="00882C93"/>
    <w:rsid w:val="00882CC9"/>
    <w:rsid w:val="008830C3"/>
    <w:rsid w:val="00883115"/>
    <w:rsid w:val="00883704"/>
    <w:rsid w:val="00884232"/>
    <w:rsid w:val="0088434A"/>
    <w:rsid w:val="008847B1"/>
    <w:rsid w:val="00884827"/>
    <w:rsid w:val="008848B5"/>
    <w:rsid w:val="00884CD6"/>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5F29"/>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69B"/>
    <w:rsid w:val="008A08E2"/>
    <w:rsid w:val="008A0976"/>
    <w:rsid w:val="008A09CD"/>
    <w:rsid w:val="008A0D05"/>
    <w:rsid w:val="008A0ED1"/>
    <w:rsid w:val="008A1427"/>
    <w:rsid w:val="008A1AB9"/>
    <w:rsid w:val="008A1F59"/>
    <w:rsid w:val="008A30BE"/>
    <w:rsid w:val="008A3330"/>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0F6"/>
    <w:rsid w:val="008B2133"/>
    <w:rsid w:val="008B2284"/>
    <w:rsid w:val="008B2518"/>
    <w:rsid w:val="008B25AA"/>
    <w:rsid w:val="008B27F9"/>
    <w:rsid w:val="008B2827"/>
    <w:rsid w:val="008B2A93"/>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5D"/>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6EB"/>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5"/>
    <w:rsid w:val="008E208B"/>
    <w:rsid w:val="008E2382"/>
    <w:rsid w:val="008E25BF"/>
    <w:rsid w:val="008E26EE"/>
    <w:rsid w:val="008E2785"/>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95B"/>
    <w:rsid w:val="008E5C1F"/>
    <w:rsid w:val="008E5CA4"/>
    <w:rsid w:val="008E5FEA"/>
    <w:rsid w:val="008E6299"/>
    <w:rsid w:val="008E62DD"/>
    <w:rsid w:val="008E64BD"/>
    <w:rsid w:val="008E667D"/>
    <w:rsid w:val="008E6B48"/>
    <w:rsid w:val="008E6BBF"/>
    <w:rsid w:val="008E716E"/>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0E1"/>
    <w:rsid w:val="008F6388"/>
    <w:rsid w:val="008F6592"/>
    <w:rsid w:val="008F6BE9"/>
    <w:rsid w:val="008F6D02"/>
    <w:rsid w:val="008F6DB5"/>
    <w:rsid w:val="008F6E52"/>
    <w:rsid w:val="008F6EB8"/>
    <w:rsid w:val="008F717A"/>
    <w:rsid w:val="008F77B3"/>
    <w:rsid w:val="008F7988"/>
    <w:rsid w:val="008F79C4"/>
    <w:rsid w:val="008F7BE0"/>
    <w:rsid w:val="008F7BEB"/>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817"/>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646"/>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CFE"/>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2F99"/>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2FF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2A2"/>
    <w:rsid w:val="00945594"/>
    <w:rsid w:val="00945665"/>
    <w:rsid w:val="00945AB1"/>
    <w:rsid w:val="00945B45"/>
    <w:rsid w:val="00945CB0"/>
    <w:rsid w:val="00945D67"/>
    <w:rsid w:val="00945EB4"/>
    <w:rsid w:val="00945F7B"/>
    <w:rsid w:val="00945FCB"/>
    <w:rsid w:val="009463ED"/>
    <w:rsid w:val="0094657F"/>
    <w:rsid w:val="0094658B"/>
    <w:rsid w:val="009466A0"/>
    <w:rsid w:val="009466E9"/>
    <w:rsid w:val="00946725"/>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065"/>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54E"/>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EDA"/>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D82"/>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5A6"/>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3A9"/>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7A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8C"/>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9D9"/>
    <w:rsid w:val="009F3A2B"/>
    <w:rsid w:val="009F41C5"/>
    <w:rsid w:val="009F45F9"/>
    <w:rsid w:val="009F476C"/>
    <w:rsid w:val="009F4E88"/>
    <w:rsid w:val="009F5256"/>
    <w:rsid w:val="009F53FD"/>
    <w:rsid w:val="009F5520"/>
    <w:rsid w:val="009F5AD6"/>
    <w:rsid w:val="009F5D4D"/>
    <w:rsid w:val="009F5E6B"/>
    <w:rsid w:val="009F60D9"/>
    <w:rsid w:val="009F6488"/>
    <w:rsid w:val="009F6591"/>
    <w:rsid w:val="009F6774"/>
    <w:rsid w:val="009F6823"/>
    <w:rsid w:val="009F6902"/>
    <w:rsid w:val="009F6C77"/>
    <w:rsid w:val="009F6DD8"/>
    <w:rsid w:val="009F6E66"/>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E9"/>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07FD0"/>
    <w:rsid w:val="00A10B4B"/>
    <w:rsid w:val="00A10F55"/>
    <w:rsid w:val="00A114DB"/>
    <w:rsid w:val="00A115A7"/>
    <w:rsid w:val="00A116EB"/>
    <w:rsid w:val="00A11796"/>
    <w:rsid w:val="00A1185F"/>
    <w:rsid w:val="00A1187B"/>
    <w:rsid w:val="00A11A46"/>
    <w:rsid w:val="00A11C30"/>
    <w:rsid w:val="00A11CB3"/>
    <w:rsid w:val="00A120DB"/>
    <w:rsid w:val="00A127E5"/>
    <w:rsid w:val="00A12855"/>
    <w:rsid w:val="00A12A91"/>
    <w:rsid w:val="00A1337E"/>
    <w:rsid w:val="00A136F3"/>
    <w:rsid w:val="00A13757"/>
    <w:rsid w:val="00A13BC0"/>
    <w:rsid w:val="00A13C0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3A"/>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640"/>
    <w:rsid w:val="00A349C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E3E"/>
    <w:rsid w:val="00A5105D"/>
    <w:rsid w:val="00A514C1"/>
    <w:rsid w:val="00A516AD"/>
    <w:rsid w:val="00A517CB"/>
    <w:rsid w:val="00A5186D"/>
    <w:rsid w:val="00A51B02"/>
    <w:rsid w:val="00A51C67"/>
    <w:rsid w:val="00A521E3"/>
    <w:rsid w:val="00A52A1D"/>
    <w:rsid w:val="00A53A2F"/>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746"/>
    <w:rsid w:val="00A65A05"/>
    <w:rsid w:val="00A66057"/>
    <w:rsid w:val="00A66422"/>
    <w:rsid w:val="00A66685"/>
    <w:rsid w:val="00A66B24"/>
    <w:rsid w:val="00A6700F"/>
    <w:rsid w:val="00A67618"/>
    <w:rsid w:val="00A6799C"/>
    <w:rsid w:val="00A679E4"/>
    <w:rsid w:val="00A67C23"/>
    <w:rsid w:val="00A702CA"/>
    <w:rsid w:val="00A70561"/>
    <w:rsid w:val="00A706FC"/>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C6A"/>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54"/>
    <w:rsid w:val="00AB2498"/>
    <w:rsid w:val="00AB253D"/>
    <w:rsid w:val="00AB27D2"/>
    <w:rsid w:val="00AB2A42"/>
    <w:rsid w:val="00AB2CEA"/>
    <w:rsid w:val="00AB2E11"/>
    <w:rsid w:val="00AB31BD"/>
    <w:rsid w:val="00AB32B7"/>
    <w:rsid w:val="00AB355D"/>
    <w:rsid w:val="00AB38EB"/>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504"/>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A7B"/>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BC0"/>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DD3"/>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ECB"/>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118"/>
    <w:rsid w:val="00B4248F"/>
    <w:rsid w:val="00B42DC8"/>
    <w:rsid w:val="00B431AA"/>
    <w:rsid w:val="00B43549"/>
    <w:rsid w:val="00B43956"/>
    <w:rsid w:val="00B43AEE"/>
    <w:rsid w:val="00B43D0A"/>
    <w:rsid w:val="00B440D2"/>
    <w:rsid w:val="00B4419C"/>
    <w:rsid w:val="00B444E9"/>
    <w:rsid w:val="00B44511"/>
    <w:rsid w:val="00B44522"/>
    <w:rsid w:val="00B44603"/>
    <w:rsid w:val="00B44A24"/>
    <w:rsid w:val="00B44E30"/>
    <w:rsid w:val="00B44ECB"/>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2FFB"/>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59D1"/>
    <w:rsid w:val="00B560B7"/>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111"/>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68"/>
    <w:rsid w:val="00B712C2"/>
    <w:rsid w:val="00B7168F"/>
    <w:rsid w:val="00B71E24"/>
    <w:rsid w:val="00B71F38"/>
    <w:rsid w:val="00B7208A"/>
    <w:rsid w:val="00B721ED"/>
    <w:rsid w:val="00B722E2"/>
    <w:rsid w:val="00B72392"/>
    <w:rsid w:val="00B72427"/>
    <w:rsid w:val="00B7244B"/>
    <w:rsid w:val="00B72AF3"/>
    <w:rsid w:val="00B72EDA"/>
    <w:rsid w:val="00B731B2"/>
    <w:rsid w:val="00B733D6"/>
    <w:rsid w:val="00B7345F"/>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CE6"/>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87AAF"/>
    <w:rsid w:val="00B87D38"/>
    <w:rsid w:val="00B87EC8"/>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8A0"/>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6DF"/>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6B9"/>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5F54"/>
    <w:rsid w:val="00BD60AB"/>
    <w:rsid w:val="00BD6240"/>
    <w:rsid w:val="00BD6952"/>
    <w:rsid w:val="00BD6D08"/>
    <w:rsid w:val="00BD6F0A"/>
    <w:rsid w:val="00BD6F79"/>
    <w:rsid w:val="00BD71AB"/>
    <w:rsid w:val="00BD72C5"/>
    <w:rsid w:val="00BD7683"/>
    <w:rsid w:val="00BD7794"/>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838"/>
    <w:rsid w:val="00BF19F6"/>
    <w:rsid w:val="00BF2475"/>
    <w:rsid w:val="00BF26CD"/>
    <w:rsid w:val="00BF26E0"/>
    <w:rsid w:val="00BF2BC0"/>
    <w:rsid w:val="00BF3144"/>
    <w:rsid w:val="00BF323F"/>
    <w:rsid w:val="00BF331E"/>
    <w:rsid w:val="00BF3407"/>
    <w:rsid w:val="00BF42C2"/>
    <w:rsid w:val="00BF474B"/>
    <w:rsid w:val="00BF477B"/>
    <w:rsid w:val="00BF4B38"/>
    <w:rsid w:val="00BF4BB1"/>
    <w:rsid w:val="00BF4D79"/>
    <w:rsid w:val="00BF4F6A"/>
    <w:rsid w:val="00BF4FCD"/>
    <w:rsid w:val="00BF5186"/>
    <w:rsid w:val="00BF52A8"/>
    <w:rsid w:val="00BF53B9"/>
    <w:rsid w:val="00BF540A"/>
    <w:rsid w:val="00BF5763"/>
    <w:rsid w:val="00BF58D7"/>
    <w:rsid w:val="00BF6083"/>
    <w:rsid w:val="00BF69F9"/>
    <w:rsid w:val="00BF6EAA"/>
    <w:rsid w:val="00BF739B"/>
    <w:rsid w:val="00BF74DC"/>
    <w:rsid w:val="00BF7621"/>
    <w:rsid w:val="00BF78CD"/>
    <w:rsid w:val="00BF7AA9"/>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12C"/>
    <w:rsid w:val="00C042D2"/>
    <w:rsid w:val="00C04862"/>
    <w:rsid w:val="00C049FB"/>
    <w:rsid w:val="00C04A36"/>
    <w:rsid w:val="00C04A62"/>
    <w:rsid w:val="00C04C69"/>
    <w:rsid w:val="00C04D75"/>
    <w:rsid w:val="00C04FE0"/>
    <w:rsid w:val="00C052C3"/>
    <w:rsid w:val="00C05681"/>
    <w:rsid w:val="00C0576C"/>
    <w:rsid w:val="00C06007"/>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A49"/>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A85"/>
    <w:rsid w:val="00C17E90"/>
    <w:rsid w:val="00C200BF"/>
    <w:rsid w:val="00C2046E"/>
    <w:rsid w:val="00C20796"/>
    <w:rsid w:val="00C20802"/>
    <w:rsid w:val="00C20996"/>
    <w:rsid w:val="00C20A74"/>
    <w:rsid w:val="00C20C7A"/>
    <w:rsid w:val="00C20CFD"/>
    <w:rsid w:val="00C20FF2"/>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81A"/>
    <w:rsid w:val="00C44A0B"/>
    <w:rsid w:val="00C44B87"/>
    <w:rsid w:val="00C44CD9"/>
    <w:rsid w:val="00C44F17"/>
    <w:rsid w:val="00C45B09"/>
    <w:rsid w:val="00C45BE7"/>
    <w:rsid w:val="00C45CB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0E0C"/>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246"/>
    <w:rsid w:val="00C55362"/>
    <w:rsid w:val="00C55962"/>
    <w:rsid w:val="00C559D0"/>
    <w:rsid w:val="00C55C00"/>
    <w:rsid w:val="00C55F57"/>
    <w:rsid w:val="00C5613F"/>
    <w:rsid w:val="00C56303"/>
    <w:rsid w:val="00C56370"/>
    <w:rsid w:val="00C563AC"/>
    <w:rsid w:val="00C56622"/>
    <w:rsid w:val="00C5688D"/>
    <w:rsid w:val="00C569E5"/>
    <w:rsid w:val="00C56A2E"/>
    <w:rsid w:val="00C579CC"/>
    <w:rsid w:val="00C57B91"/>
    <w:rsid w:val="00C57FCC"/>
    <w:rsid w:val="00C6001B"/>
    <w:rsid w:val="00C60206"/>
    <w:rsid w:val="00C60272"/>
    <w:rsid w:val="00C6032B"/>
    <w:rsid w:val="00C604E4"/>
    <w:rsid w:val="00C605FC"/>
    <w:rsid w:val="00C6076C"/>
    <w:rsid w:val="00C60ADE"/>
    <w:rsid w:val="00C60D10"/>
    <w:rsid w:val="00C6107F"/>
    <w:rsid w:val="00C612F3"/>
    <w:rsid w:val="00C61664"/>
    <w:rsid w:val="00C61A0C"/>
    <w:rsid w:val="00C61C2C"/>
    <w:rsid w:val="00C61CCC"/>
    <w:rsid w:val="00C6258B"/>
    <w:rsid w:val="00C62826"/>
    <w:rsid w:val="00C62B58"/>
    <w:rsid w:val="00C631CA"/>
    <w:rsid w:val="00C632C8"/>
    <w:rsid w:val="00C639B4"/>
    <w:rsid w:val="00C63C74"/>
    <w:rsid w:val="00C63E05"/>
    <w:rsid w:val="00C643D9"/>
    <w:rsid w:val="00C64544"/>
    <w:rsid w:val="00C64594"/>
    <w:rsid w:val="00C647BA"/>
    <w:rsid w:val="00C64BDD"/>
    <w:rsid w:val="00C64D5C"/>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60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266"/>
    <w:rsid w:val="00C71479"/>
    <w:rsid w:val="00C71589"/>
    <w:rsid w:val="00C71799"/>
    <w:rsid w:val="00C71F16"/>
    <w:rsid w:val="00C71F92"/>
    <w:rsid w:val="00C72241"/>
    <w:rsid w:val="00C7262B"/>
    <w:rsid w:val="00C726A2"/>
    <w:rsid w:val="00C726B2"/>
    <w:rsid w:val="00C726F6"/>
    <w:rsid w:val="00C72A2D"/>
    <w:rsid w:val="00C7347F"/>
    <w:rsid w:val="00C73503"/>
    <w:rsid w:val="00C7350D"/>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9B0"/>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80"/>
    <w:rsid w:val="00C809D1"/>
    <w:rsid w:val="00C80F16"/>
    <w:rsid w:val="00C81501"/>
    <w:rsid w:val="00C8168E"/>
    <w:rsid w:val="00C8181D"/>
    <w:rsid w:val="00C81904"/>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3F7"/>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B74"/>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5D3"/>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59F"/>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B8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350"/>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5E"/>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AC"/>
    <w:rsid w:val="00CE7DD2"/>
    <w:rsid w:val="00CF0033"/>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0F58"/>
    <w:rsid w:val="00D011AC"/>
    <w:rsid w:val="00D01298"/>
    <w:rsid w:val="00D01531"/>
    <w:rsid w:val="00D019BE"/>
    <w:rsid w:val="00D01F2A"/>
    <w:rsid w:val="00D01FD2"/>
    <w:rsid w:val="00D021EA"/>
    <w:rsid w:val="00D0255E"/>
    <w:rsid w:val="00D02588"/>
    <w:rsid w:val="00D02CD9"/>
    <w:rsid w:val="00D02E18"/>
    <w:rsid w:val="00D02F93"/>
    <w:rsid w:val="00D0349E"/>
    <w:rsid w:val="00D039DD"/>
    <w:rsid w:val="00D03A34"/>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8D3"/>
    <w:rsid w:val="00D10C4A"/>
    <w:rsid w:val="00D1106D"/>
    <w:rsid w:val="00D118E7"/>
    <w:rsid w:val="00D11B94"/>
    <w:rsid w:val="00D11CF2"/>
    <w:rsid w:val="00D12430"/>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A00"/>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020"/>
    <w:rsid w:val="00D432D7"/>
    <w:rsid w:val="00D435D6"/>
    <w:rsid w:val="00D436DB"/>
    <w:rsid w:val="00D439A3"/>
    <w:rsid w:val="00D43F55"/>
    <w:rsid w:val="00D4427A"/>
    <w:rsid w:val="00D443D1"/>
    <w:rsid w:val="00D4459C"/>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D15"/>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56"/>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1CA"/>
    <w:rsid w:val="00D63560"/>
    <w:rsid w:val="00D63856"/>
    <w:rsid w:val="00D63AC9"/>
    <w:rsid w:val="00D63CB4"/>
    <w:rsid w:val="00D63CBE"/>
    <w:rsid w:val="00D63D92"/>
    <w:rsid w:val="00D63FA2"/>
    <w:rsid w:val="00D64491"/>
    <w:rsid w:val="00D645A9"/>
    <w:rsid w:val="00D64A68"/>
    <w:rsid w:val="00D64CA1"/>
    <w:rsid w:val="00D64D44"/>
    <w:rsid w:val="00D652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4E25"/>
    <w:rsid w:val="00D7576B"/>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3E69"/>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2A"/>
    <w:rsid w:val="00D9405C"/>
    <w:rsid w:val="00D9461C"/>
    <w:rsid w:val="00D9478F"/>
    <w:rsid w:val="00D948BE"/>
    <w:rsid w:val="00D94A84"/>
    <w:rsid w:val="00D94BCE"/>
    <w:rsid w:val="00D94EE6"/>
    <w:rsid w:val="00D94F4C"/>
    <w:rsid w:val="00D952AF"/>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952"/>
    <w:rsid w:val="00DA3D5D"/>
    <w:rsid w:val="00DA4022"/>
    <w:rsid w:val="00DA4287"/>
    <w:rsid w:val="00DA47DF"/>
    <w:rsid w:val="00DA49B0"/>
    <w:rsid w:val="00DA49D1"/>
    <w:rsid w:val="00DA4A2A"/>
    <w:rsid w:val="00DA4ADB"/>
    <w:rsid w:val="00DA4CF8"/>
    <w:rsid w:val="00DA4D5C"/>
    <w:rsid w:val="00DA4EAF"/>
    <w:rsid w:val="00DA4F16"/>
    <w:rsid w:val="00DA5013"/>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CF"/>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795"/>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3F8F"/>
    <w:rsid w:val="00DD4182"/>
    <w:rsid w:val="00DD46C7"/>
    <w:rsid w:val="00DD4701"/>
    <w:rsid w:val="00DD49EC"/>
    <w:rsid w:val="00DD4DDD"/>
    <w:rsid w:val="00DD5364"/>
    <w:rsid w:val="00DD547E"/>
    <w:rsid w:val="00DD55BD"/>
    <w:rsid w:val="00DD57DA"/>
    <w:rsid w:val="00DD5B13"/>
    <w:rsid w:val="00DD5BCD"/>
    <w:rsid w:val="00DD629E"/>
    <w:rsid w:val="00DD65AA"/>
    <w:rsid w:val="00DD675D"/>
    <w:rsid w:val="00DD6CD7"/>
    <w:rsid w:val="00DD6F9B"/>
    <w:rsid w:val="00DD736A"/>
    <w:rsid w:val="00DD7986"/>
    <w:rsid w:val="00DD7E65"/>
    <w:rsid w:val="00DD7EF6"/>
    <w:rsid w:val="00DE0F65"/>
    <w:rsid w:val="00DE1A4B"/>
    <w:rsid w:val="00DE1ADE"/>
    <w:rsid w:val="00DE1CF7"/>
    <w:rsid w:val="00DE1E70"/>
    <w:rsid w:val="00DE1F1A"/>
    <w:rsid w:val="00DE26FD"/>
    <w:rsid w:val="00DE286C"/>
    <w:rsid w:val="00DE2AAA"/>
    <w:rsid w:val="00DE2B36"/>
    <w:rsid w:val="00DE2B5E"/>
    <w:rsid w:val="00DE2C1C"/>
    <w:rsid w:val="00DE2E4B"/>
    <w:rsid w:val="00DE3240"/>
    <w:rsid w:val="00DE32A1"/>
    <w:rsid w:val="00DE332D"/>
    <w:rsid w:val="00DE3403"/>
    <w:rsid w:val="00DE3490"/>
    <w:rsid w:val="00DE3637"/>
    <w:rsid w:val="00DE3674"/>
    <w:rsid w:val="00DE3AFD"/>
    <w:rsid w:val="00DE3D07"/>
    <w:rsid w:val="00DE3F52"/>
    <w:rsid w:val="00DE3F81"/>
    <w:rsid w:val="00DE4290"/>
    <w:rsid w:val="00DE4352"/>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8C"/>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0A"/>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5D3"/>
    <w:rsid w:val="00E06C9F"/>
    <w:rsid w:val="00E06DAC"/>
    <w:rsid w:val="00E0714B"/>
    <w:rsid w:val="00E07186"/>
    <w:rsid w:val="00E07188"/>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67D"/>
    <w:rsid w:val="00E13875"/>
    <w:rsid w:val="00E13A24"/>
    <w:rsid w:val="00E13A4E"/>
    <w:rsid w:val="00E13C83"/>
    <w:rsid w:val="00E1455B"/>
    <w:rsid w:val="00E14580"/>
    <w:rsid w:val="00E149B2"/>
    <w:rsid w:val="00E14C16"/>
    <w:rsid w:val="00E14D07"/>
    <w:rsid w:val="00E1502B"/>
    <w:rsid w:val="00E15036"/>
    <w:rsid w:val="00E15230"/>
    <w:rsid w:val="00E152D1"/>
    <w:rsid w:val="00E153A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9DC"/>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296"/>
    <w:rsid w:val="00E4575B"/>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BCD"/>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28A"/>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26"/>
    <w:rsid w:val="00E5757D"/>
    <w:rsid w:val="00E577F6"/>
    <w:rsid w:val="00E57FBD"/>
    <w:rsid w:val="00E57FFD"/>
    <w:rsid w:val="00E603AC"/>
    <w:rsid w:val="00E60AEA"/>
    <w:rsid w:val="00E60DDC"/>
    <w:rsid w:val="00E61089"/>
    <w:rsid w:val="00E6138E"/>
    <w:rsid w:val="00E61550"/>
    <w:rsid w:val="00E615C5"/>
    <w:rsid w:val="00E6163C"/>
    <w:rsid w:val="00E617C1"/>
    <w:rsid w:val="00E61C51"/>
    <w:rsid w:val="00E61CDE"/>
    <w:rsid w:val="00E61E20"/>
    <w:rsid w:val="00E621D1"/>
    <w:rsid w:val="00E62225"/>
    <w:rsid w:val="00E62872"/>
    <w:rsid w:val="00E628AA"/>
    <w:rsid w:val="00E62C0D"/>
    <w:rsid w:val="00E62CD0"/>
    <w:rsid w:val="00E62D6E"/>
    <w:rsid w:val="00E62D85"/>
    <w:rsid w:val="00E62F97"/>
    <w:rsid w:val="00E632B1"/>
    <w:rsid w:val="00E63618"/>
    <w:rsid w:val="00E63868"/>
    <w:rsid w:val="00E63949"/>
    <w:rsid w:val="00E63BF0"/>
    <w:rsid w:val="00E63CD4"/>
    <w:rsid w:val="00E63EEF"/>
    <w:rsid w:val="00E64815"/>
    <w:rsid w:val="00E648F4"/>
    <w:rsid w:val="00E64BE2"/>
    <w:rsid w:val="00E64CD2"/>
    <w:rsid w:val="00E64DD2"/>
    <w:rsid w:val="00E6507E"/>
    <w:rsid w:val="00E650E9"/>
    <w:rsid w:val="00E6535A"/>
    <w:rsid w:val="00E655CD"/>
    <w:rsid w:val="00E657E4"/>
    <w:rsid w:val="00E65920"/>
    <w:rsid w:val="00E65C4D"/>
    <w:rsid w:val="00E65C59"/>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31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B4"/>
    <w:rsid w:val="00E738EA"/>
    <w:rsid w:val="00E73FAC"/>
    <w:rsid w:val="00E746B9"/>
    <w:rsid w:val="00E74A48"/>
    <w:rsid w:val="00E74C4C"/>
    <w:rsid w:val="00E7524C"/>
    <w:rsid w:val="00E75B91"/>
    <w:rsid w:val="00E75F67"/>
    <w:rsid w:val="00E76000"/>
    <w:rsid w:val="00E762AD"/>
    <w:rsid w:val="00E76312"/>
    <w:rsid w:val="00E76416"/>
    <w:rsid w:val="00E76512"/>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336"/>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DBD"/>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8BC"/>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428"/>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D8E"/>
    <w:rsid w:val="00EB7E47"/>
    <w:rsid w:val="00EC08AA"/>
    <w:rsid w:val="00EC0CCE"/>
    <w:rsid w:val="00EC0E06"/>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34"/>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4E0"/>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5F6"/>
    <w:rsid w:val="00EF26AE"/>
    <w:rsid w:val="00EF2874"/>
    <w:rsid w:val="00EF2AFD"/>
    <w:rsid w:val="00EF2DD4"/>
    <w:rsid w:val="00EF3510"/>
    <w:rsid w:val="00EF3538"/>
    <w:rsid w:val="00EF356E"/>
    <w:rsid w:val="00EF35EF"/>
    <w:rsid w:val="00EF36B4"/>
    <w:rsid w:val="00EF375B"/>
    <w:rsid w:val="00EF3982"/>
    <w:rsid w:val="00EF3AF6"/>
    <w:rsid w:val="00EF3C27"/>
    <w:rsid w:val="00EF3CD8"/>
    <w:rsid w:val="00EF3F7E"/>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4"/>
    <w:rsid w:val="00F03C86"/>
    <w:rsid w:val="00F03CF6"/>
    <w:rsid w:val="00F047BF"/>
    <w:rsid w:val="00F04B42"/>
    <w:rsid w:val="00F04E2B"/>
    <w:rsid w:val="00F04F24"/>
    <w:rsid w:val="00F0513D"/>
    <w:rsid w:val="00F05468"/>
    <w:rsid w:val="00F05643"/>
    <w:rsid w:val="00F05846"/>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4D77"/>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D11"/>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4EBB"/>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D3B"/>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D92"/>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9C"/>
    <w:rsid w:val="00F530B9"/>
    <w:rsid w:val="00F53163"/>
    <w:rsid w:val="00F53469"/>
    <w:rsid w:val="00F5353B"/>
    <w:rsid w:val="00F536AB"/>
    <w:rsid w:val="00F53A1F"/>
    <w:rsid w:val="00F53C37"/>
    <w:rsid w:val="00F53EC2"/>
    <w:rsid w:val="00F545EE"/>
    <w:rsid w:val="00F54711"/>
    <w:rsid w:val="00F55076"/>
    <w:rsid w:val="00F551A1"/>
    <w:rsid w:val="00F55EE3"/>
    <w:rsid w:val="00F55FAA"/>
    <w:rsid w:val="00F56047"/>
    <w:rsid w:val="00F560CC"/>
    <w:rsid w:val="00F5694F"/>
    <w:rsid w:val="00F56B24"/>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78B"/>
    <w:rsid w:val="00F64907"/>
    <w:rsid w:val="00F6495D"/>
    <w:rsid w:val="00F6496D"/>
    <w:rsid w:val="00F64EBB"/>
    <w:rsid w:val="00F64FE6"/>
    <w:rsid w:val="00F653A6"/>
    <w:rsid w:val="00F65539"/>
    <w:rsid w:val="00F657DB"/>
    <w:rsid w:val="00F65864"/>
    <w:rsid w:val="00F65CC6"/>
    <w:rsid w:val="00F65E24"/>
    <w:rsid w:val="00F65E3A"/>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5EA3"/>
    <w:rsid w:val="00F7602C"/>
    <w:rsid w:val="00F7603E"/>
    <w:rsid w:val="00F761F7"/>
    <w:rsid w:val="00F77382"/>
    <w:rsid w:val="00F77911"/>
    <w:rsid w:val="00F77945"/>
    <w:rsid w:val="00F7794A"/>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D41"/>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67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5D3D"/>
    <w:rsid w:val="00F9641F"/>
    <w:rsid w:val="00F9655A"/>
    <w:rsid w:val="00F96883"/>
    <w:rsid w:val="00F96A66"/>
    <w:rsid w:val="00F96DD6"/>
    <w:rsid w:val="00F971C0"/>
    <w:rsid w:val="00F972E5"/>
    <w:rsid w:val="00F979CE"/>
    <w:rsid w:val="00F97BD8"/>
    <w:rsid w:val="00F97CE1"/>
    <w:rsid w:val="00F97E01"/>
    <w:rsid w:val="00F97FEF"/>
    <w:rsid w:val="00FA058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E47"/>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819"/>
    <w:rsid w:val="00FA7CA1"/>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EED"/>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tabs>
        <w:tab w:val="clear" w:pos="846"/>
        <w:tab w:val="num" w:pos="576"/>
      </w:tabs>
      <w:spacing w:before="180"/>
      <w:ind w:left="576"/>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xmsonormal">
    <w:name w:val="xmsonormal"/>
    <w:basedOn w:val="a0"/>
    <w:rsid w:val="00F85D41"/>
    <w:pPr>
      <w:widowControl/>
      <w:wordWrap/>
      <w:autoSpaceDE/>
      <w:autoSpaceDN/>
    </w:pPr>
    <w:rPr>
      <w:rFonts w:ascii="SimSun" w:eastAsia="SimSun" w:hAnsi="SimSun" w:cs="SimSun"/>
      <w:sz w:val="24"/>
      <w:szCs w:val="22"/>
      <w:lang w:eastAsia="zh-CN"/>
    </w:rPr>
  </w:style>
  <w:style w:type="character" w:styleId="aff4">
    <w:name w:val="Placeholder Text"/>
    <w:basedOn w:val="a1"/>
    <w:uiPriority w:val="99"/>
    <w:semiHidden/>
    <w:rsid w:val="000E2AC8"/>
    <w:rPr>
      <w:color w:val="808080"/>
    </w:rPr>
  </w:style>
  <w:style w:type="character" w:customStyle="1" w:styleId="PLChar">
    <w:name w:val="PL Char"/>
    <w:link w:val="PL"/>
    <w:qFormat/>
    <w:rsid w:val="00F75EA3"/>
    <w:rPr>
      <w:rFonts w:ascii="Courier New" w:hAnsi="Courier New"/>
      <w:noProof/>
      <w:sz w:val="16"/>
      <w:lang w:eastAsia="en-US"/>
    </w:rPr>
  </w:style>
  <w:style w:type="paragraph" w:customStyle="1" w:styleId="Doc-text2">
    <w:name w:val="Doc-text2"/>
    <w:basedOn w:val="a0"/>
    <w:link w:val="Doc-text2Char"/>
    <w:qFormat/>
    <w:rsid w:val="00021E87"/>
    <w:pPr>
      <w:widowControl/>
      <w:tabs>
        <w:tab w:val="left" w:pos="1622"/>
      </w:tabs>
      <w:wordWrap/>
      <w:autoSpaceDE/>
      <w:autoSpaceDN/>
      <w:spacing w:after="200" w:line="276" w:lineRule="auto"/>
      <w:ind w:left="1622" w:hanging="363"/>
    </w:pPr>
    <w:rPr>
      <w:rFonts w:ascii="Arial" w:hAnsi="Arial" w:cstheme="minorBidi"/>
      <w:sz w:val="22"/>
      <w:szCs w:val="22"/>
      <w:lang w:val="x-none" w:eastAsia="x-none"/>
    </w:rPr>
  </w:style>
  <w:style w:type="character" w:customStyle="1" w:styleId="Doc-text2Char">
    <w:name w:val="Doc-text2 Char"/>
    <w:link w:val="Doc-text2"/>
    <w:locked/>
    <w:rsid w:val="00021E87"/>
    <w:rPr>
      <w:rFonts w:ascii="Arial" w:hAnsi="Arial" w:cstheme="minorBidi"/>
      <w:sz w:val="22"/>
      <w:szCs w:val="22"/>
      <w:lang w:val="x-none"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8067C3"/>
    <w:rPr>
      <w:rFonts w:ascii="Arial" w:hAnsi="Arial"/>
      <w:sz w:val="24"/>
      <w:lang w:eastAsia="en-US"/>
    </w:rPr>
  </w:style>
  <w:style w:type="character" w:customStyle="1" w:styleId="B1Zchn">
    <w:name w:val="B1 Zchn"/>
    <w:qFormat/>
    <w:rsid w:val="008067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09691087">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674507">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01429919">
      <w:bodyDiv w:val="1"/>
      <w:marLeft w:val="0"/>
      <w:marRight w:val="0"/>
      <w:marTop w:val="0"/>
      <w:marBottom w:val="0"/>
      <w:divBdr>
        <w:top w:val="none" w:sz="0" w:space="0" w:color="auto"/>
        <w:left w:val="none" w:sz="0" w:space="0" w:color="auto"/>
        <w:bottom w:val="none" w:sz="0" w:space="0" w:color="auto"/>
        <w:right w:val="none" w:sz="0" w:space="0" w:color="auto"/>
      </w:divBdr>
      <w:divsChild>
        <w:div w:id="1667130897">
          <w:marLeft w:val="547"/>
          <w:marRight w:val="0"/>
          <w:marTop w:val="0"/>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08777893">
      <w:bodyDiv w:val="1"/>
      <w:marLeft w:val="0"/>
      <w:marRight w:val="0"/>
      <w:marTop w:val="0"/>
      <w:marBottom w:val="0"/>
      <w:divBdr>
        <w:top w:val="none" w:sz="0" w:space="0" w:color="auto"/>
        <w:left w:val="none" w:sz="0" w:space="0" w:color="auto"/>
        <w:bottom w:val="none" w:sz="0" w:space="0" w:color="auto"/>
        <w:right w:val="none" w:sz="0" w:space="0" w:color="auto"/>
      </w:divBdr>
      <w:divsChild>
        <w:div w:id="366755473">
          <w:marLeft w:val="1555"/>
          <w:marRight w:val="0"/>
          <w:marTop w:val="96"/>
          <w:marBottom w:val="0"/>
          <w:divBdr>
            <w:top w:val="none" w:sz="0" w:space="0" w:color="auto"/>
            <w:left w:val="none" w:sz="0" w:space="0" w:color="auto"/>
            <w:bottom w:val="none" w:sz="0" w:space="0" w:color="auto"/>
            <w:right w:val="none" w:sz="0" w:space="0" w:color="auto"/>
          </w:divBdr>
        </w:div>
      </w:divsChild>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221396">
      <w:bodyDiv w:val="1"/>
      <w:marLeft w:val="0"/>
      <w:marRight w:val="0"/>
      <w:marTop w:val="0"/>
      <w:marBottom w:val="0"/>
      <w:divBdr>
        <w:top w:val="none" w:sz="0" w:space="0" w:color="auto"/>
        <w:left w:val="none" w:sz="0" w:space="0" w:color="auto"/>
        <w:bottom w:val="none" w:sz="0" w:space="0" w:color="auto"/>
        <w:right w:val="none" w:sz="0" w:space="0" w:color="auto"/>
      </w:divBdr>
      <w:divsChild>
        <w:div w:id="412095399">
          <w:marLeft w:val="720"/>
          <w:marRight w:val="0"/>
          <w:marTop w:val="115"/>
          <w:marBottom w:val="0"/>
          <w:divBdr>
            <w:top w:val="none" w:sz="0" w:space="0" w:color="auto"/>
            <w:left w:val="none" w:sz="0" w:space="0" w:color="auto"/>
            <w:bottom w:val="none" w:sz="0" w:space="0" w:color="auto"/>
            <w:right w:val="none" w:sz="0" w:space="0" w:color="auto"/>
          </w:divBdr>
        </w:div>
        <w:div w:id="1343360683">
          <w:marLeft w:val="1555"/>
          <w:marRight w:val="0"/>
          <w:marTop w:val="96"/>
          <w:marBottom w:val="0"/>
          <w:divBdr>
            <w:top w:val="none" w:sz="0" w:space="0" w:color="auto"/>
            <w:left w:val="none" w:sz="0" w:space="0" w:color="auto"/>
            <w:bottom w:val="none" w:sz="0" w:space="0" w:color="auto"/>
            <w:right w:val="none" w:sz="0" w:space="0" w:color="auto"/>
          </w:divBdr>
        </w:div>
        <w:div w:id="2032100969">
          <w:marLeft w:val="2405"/>
          <w:marRight w:val="0"/>
          <w:marTop w:val="86"/>
          <w:marBottom w:val="0"/>
          <w:divBdr>
            <w:top w:val="none" w:sz="0" w:space="0" w:color="auto"/>
            <w:left w:val="none" w:sz="0" w:space="0" w:color="auto"/>
            <w:bottom w:val="none" w:sz="0" w:space="0" w:color="auto"/>
            <w:right w:val="none" w:sz="0" w:space="0" w:color="auto"/>
          </w:divBdr>
        </w:div>
        <w:div w:id="1247958361">
          <w:marLeft w:val="2405"/>
          <w:marRight w:val="0"/>
          <w:marTop w:val="86"/>
          <w:marBottom w:val="0"/>
          <w:divBdr>
            <w:top w:val="none" w:sz="0" w:space="0" w:color="auto"/>
            <w:left w:val="none" w:sz="0" w:space="0" w:color="auto"/>
            <w:bottom w:val="none" w:sz="0" w:space="0" w:color="auto"/>
            <w:right w:val="none" w:sz="0" w:space="0" w:color="auto"/>
          </w:divBdr>
        </w:div>
        <w:div w:id="830370656">
          <w:marLeft w:val="1555"/>
          <w:marRight w:val="0"/>
          <w:marTop w:val="96"/>
          <w:marBottom w:val="0"/>
          <w:divBdr>
            <w:top w:val="none" w:sz="0" w:space="0" w:color="auto"/>
            <w:left w:val="none" w:sz="0" w:space="0" w:color="auto"/>
            <w:bottom w:val="none" w:sz="0" w:space="0" w:color="auto"/>
            <w:right w:val="none" w:sz="0" w:space="0" w:color="auto"/>
          </w:divBdr>
        </w:div>
        <w:div w:id="808858372">
          <w:marLeft w:val="2405"/>
          <w:marRight w:val="0"/>
          <w:marTop w:val="86"/>
          <w:marBottom w:val="0"/>
          <w:divBdr>
            <w:top w:val="none" w:sz="0" w:space="0" w:color="auto"/>
            <w:left w:val="none" w:sz="0" w:space="0" w:color="auto"/>
            <w:bottom w:val="none" w:sz="0" w:space="0" w:color="auto"/>
            <w:right w:val="none" w:sz="0" w:space="0" w:color="auto"/>
          </w:divBdr>
        </w:div>
        <w:div w:id="1946302931">
          <w:marLeft w:val="2405"/>
          <w:marRight w:val="0"/>
          <w:marTop w:val="86"/>
          <w:marBottom w:val="0"/>
          <w:divBdr>
            <w:top w:val="none" w:sz="0" w:space="0" w:color="auto"/>
            <w:left w:val="none" w:sz="0" w:space="0" w:color="auto"/>
            <w:bottom w:val="none" w:sz="0" w:space="0" w:color="auto"/>
            <w:right w:val="none" w:sz="0" w:space="0" w:color="auto"/>
          </w:divBdr>
        </w:div>
        <w:div w:id="614286460">
          <w:marLeft w:val="1555"/>
          <w:marRight w:val="0"/>
          <w:marTop w:val="96"/>
          <w:marBottom w:val="0"/>
          <w:divBdr>
            <w:top w:val="none" w:sz="0" w:space="0" w:color="auto"/>
            <w:left w:val="none" w:sz="0" w:space="0" w:color="auto"/>
            <w:bottom w:val="none" w:sz="0" w:space="0" w:color="auto"/>
            <w:right w:val="none" w:sz="0" w:space="0" w:color="auto"/>
          </w:divBdr>
        </w:div>
        <w:div w:id="1659571633">
          <w:marLeft w:val="2405"/>
          <w:marRight w:val="0"/>
          <w:marTop w:val="86"/>
          <w:marBottom w:val="0"/>
          <w:divBdr>
            <w:top w:val="none" w:sz="0" w:space="0" w:color="auto"/>
            <w:left w:val="none" w:sz="0" w:space="0" w:color="auto"/>
            <w:bottom w:val="none" w:sz="0" w:space="0" w:color="auto"/>
            <w:right w:val="none" w:sz="0" w:space="0" w:color="auto"/>
          </w:divBdr>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05511697">
      <w:bodyDiv w:val="1"/>
      <w:marLeft w:val="0"/>
      <w:marRight w:val="0"/>
      <w:marTop w:val="0"/>
      <w:marBottom w:val="0"/>
      <w:divBdr>
        <w:top w:val="none" w:sz="0" w:space="0" w:color="auto"/>
        <w:left w:val="none" w:sz="0" w:space="0" w:color="auto"/>
        <w:bottom w:val="none" w:sz="0" w:space="0" w:color="auto"/>
        <w:right w:val="none" w:sz="0" w:space="0" w:color="auto"/>
      </w:divBdr>
      <w:divsChild>
        <w:div w:id="832064112">
          <w:marLeft w:val="547"/>
          <w:marRight w:val="0"/>
          <w:marTop w:val="0"/>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58947022">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88CB6-24C6-4724-A83E-494A0E97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3</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Jeongho Yeo</cp:lastModifiedBy>
  <cp:revision>75</cp:revision>
  <cp:lastPrinted>2010-04-04T18:18:00Z</cp:lastPrinted>
  <dcterms:created xsi:type="dcterms:W3CDTF">2020-10-17T00:50:00Z</dcterms:created>
  <dcterms:modified xsi:type="dcterms:W3CDTF">2021-01-17T21:46:00Z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